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6FD9BD43" w14:textId="77777777" w:rsidTr="008957FA">
        <w:trPr>
          <w:trHeight w:hRule="exact" w:val="2127"/>
        </w:trPr>
        <w:tc>
          <w:tcPr>
            <w:tcW w:w="9360" w:type="dxa"/>
            <w:tcMar>
              <w:top w:w="0" w:type="dxa"/>
              <w:bottom w:w="0" w:type="dxa"/>
            </w:tcMar>
          </w:tcPr>
          <w:p w14:paraId="058CF28C" w14:textId="68F0E088" w:rsidR="00692703" w:rsidRPr="00CF1A49" w:rsidRDefault="00972EBB" w:rsidP="00913946">
            <w:pPr>
              <w:pStyle w:val="Title"/>
            </w:pPr>
            <w:r w:rsidRPr="00972EBB">
              <w:rPr>
                <w:noProof/>
              </w:rPr>
              <w:drawing>
                <wp:anchor distT="0" distB="0" distL="114300" distR="114300" simplePos="0" relativeHeight="251660288" behindDoc="0" locked="0" layoutInCell="1" allowOverlap="1" wp14:anchorId="4600074D" wp14:editId="35025720">
                  <wp:simplePos x="0" y="0"/>
                  <wp:positionH relativeFrom="column">
                    <wp:posOffset>5156200</wp:posOffset>
                  </wp:positionH>
                  <wp:positionV relativeFrom="paragraph">
                    <wp:posOffset>-198755</wp:posOffset>
                  </wp:positionV>
                  <wp:extent cx="965200" cy="1055035"/>
                  <wp:effectExtent l="0" t="0" r="6350" b="0"/>
                  <wp:wrapNone/>
                  <wp:docPr id="8" name="Picture 4" descr="Image result for dai logo png">
                    <a:extLst xmlns:a="http://schemas.openxmlformats.org/drawingml/2006/main">
                      <a:ext uri="{FF2B5EF4-FFF2-40B4-BE49-F238E27FC236}">
                        <a16:creationId xmlns:a16="http://schemas.microsoft.com/office/drawing/2014/main" id="{942D54FF-36DE-4603-B36F-A7FA4AE43B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dai logo png">
                            <a:extLst>
                              <a:ext uri="{FF2B5EF4-FFF2-40B4-BE49-F238E27FC236}">
                                <a16:creationId xmlns:a16="http://schemas.microsoft.com/office/drawing/2014/main" id="{942D54FF-36DE-4603-B36F-A7FA4AE43BD2}"/>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477" r="26895"/>
                          <a:stretch/>
                        </pic:blipFill>
                        <pic:spPr bwMode="auto">
                          <a:xfrm>
                            <a:off x="0" y="0"/>
                            <a:ext cx="965200" cy="1055035"/>
                          </a:xfrm>
                          <a:prstGeom prst="rect">
                            <a:avLst/>
                          </a:prstGeom>
                          <a:noFill/>
                          <a:extLst/>
                        </pic:spPr>
                      </pic:pic>
                    </a:graphicData>
                  </a:graphic>
                  <wp14:sizeRelH relativeFrom="page">
                    <wp14:pctWidth>0</wp14:pctWidth>
                  </wp14:sizeRelH>
                  <wp14:sizeRelV relativeFrom="page">
                    <wp14:pctHeight>0</wp14:pctHeight>
                  </wp14:sizeRelV>
                </wp:anchor>
              </w:drawing>
            </w:r>
            <w:r w:rsidR="006430E5" w:rsidRPr="006430E5">
              <w:rPr>
                <w:noProof/>
              </w:rPr>
              <w:drawing>
                <wp:anchor distT="0" distB="0" distL="114300" distR="114300" simplePos="0" relativeHeight="251658240" behindDoc="0" locked="0" layoutInCell="1" allowOverlap="1" wp14:anchorId="76E6D9EE" wp14:editId="37531BAB">
                  <wp:simplePos x="0" y="0"/>
                  <wp:positionH relativeFrom="column">
                    <wp:posOffset>-640080</wp:posOffset>
                  </wp:positionH>
                  <wp:positionV relativeFrom="paragraph">
                    <wp:posOffset>-313690</wp:posOffset>
                  </wp:positionV>
                  <wp:extent cx="1348105" cy="1348105"/>
                  <wp:effectExtent l="0" t="0" r="0" b="0"/>
                  <wp:wrapNone/>
                  <wp:docPr id="1029" name="Picture 2" descr="Image result for makerdao logo png">
                    <a:extLst xmlns:a="http://schemas.openxmlformats.org/drawingml/2006/main">
                      <a:ext uri="{FF2B5EF4-FFF2-40B4-BE49-F238E27FC236}">
                        <a16:creationId xmlns:a16="http://schemas.microsoft.com/office/drawing/2014/main" id="{61E9E785-04BF-4B89-97B7-E050E9C1CA3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9" name="Picture 2" descr="Image result for makerdao logo png">
                            <a:extLst>
                              <a:ext uri="{FF2B5EF4-FFF2-40B4-BE49-F238E27FC236}">
                                <a16:creationId xmlns:a16="http://schemas.microsoft.com/office/drawing/2014/main" id="{61E9E785-04BF-4B89-97B7-E050E9C1CA3C}"/>
                              </a:ext>
                            </a:extLst>
                          </pic:cNvPr>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05" cy="1348105"/>
                          </a:xfrm>
                          <a:prstGeom prst="rect">
                            <a:avLst/>
                          </a:prstGeom>
                          <a:noFill/>
                          <a:extLst/>
                        </pic:spPr>
                      </pic:pic>
                    </a:graphicData>
                  </a:graphic>
                  <wp14:sizeRelH relativeFrom="page">
                    <wp14:pctWidth>0</wp14:pctWidth>
                  </wp14:sizeRelH>
                  <wp14:sizeRelV relativeFrom="page">
                    <wp14:pctHeight>0</wp14:pctHeight>
                  </wp14:sizeRelV>
                </wp:anchor>
              </w:drawing>
            </w:r>
            <w:r w:rsidR="008056A4">
              <w:t>Coin Spotlight</w:t>
            </w:r>
            <w:r w:rsidR="00692703" w:rsidRPr="00CF1A49">
              <w:t xml:space="preserve"> </w:t>
            </w:r>
            <w:r w:rsidR="008056A4">
              <w:rPr>
                <w:rStyle w:val="IntenseEmphasis"/>
              </w:rPr>
              <w:t>MakerDao</w:t>
            </w:r>
          </w:p>
          <w:p w14:paraId="0B41A168" w14:textId="023DCD25" w:rsidR="00692703" w:rsidRPr="00CF1A49" w:rsidRDefault="00692703" w:rsidP="008056A4">
            <w:pPr>
              <w:pStyle w:val="ContactInfo"/>
              <w:contextualSpacing w:val="0"/>
            </w:pPr>
            <w:r w:rsidRPr="00CF1A49">
              <w:t xml:space="preserve"> </w:t>
            </w:r>
            <w:r w:rsidR="00E61583">
              <w:t xml:space="preserve">10 </w:t>
            </w:r>
            <w:r w:rsidR="00610484">
              <w:t>February</w:t>
            </w:r>
            <w:r w:rsidR="004A6125">
              <w:t xml:space="preserve"> 2019</w:t>
            </w:r>
          </w:p>
        </w:tc>
      </w:tr>
      <w:tr w:rsidR="009571D8" w:rsidRPr="00CF1A49" w14:paraId="6A4B983B" w14:textId="77777777" w:rsidTr="008957FA">
        <w:tc>
          <w:tcPr>
            <w:tcW w:w="9360" w:type="dxa"/>
            <w:tcMar>
              <w:top w:w="432" w:type="dxa"/>
            </w:tcMar>
          </w:tcPr>
          <w:p w14:paraId="7E4F29D9" w14:textId="0D337C08" w:rsidR="001116CB" w:rsidRDefault="008056A4" w:rsidP="00913946">
            <w:pPr>
              <w:contextualSpacing w:val="0"/>
            </w:pPr>
            <w:r>
              <w:t>This week, we are looking into</w:t>
            </w:r>
            <w:r w:rsidR="00A05D70">
              <w:t xml:space="preserve"> </w:t>
            </w:r>
            <w:proofErr w:type="spellStart"/>
            <w:r w:rsidR="00A05D70">
              <w:t>Makerdao</w:t>
            </w:r>
            <w:proofErr w:type="spellEnd"/>
            <w:r w:rsidR="00610484">
              <w:t xml:space="preserve"> (Maker)</w:t>
            </w:r>
            <w:r w:rsidR="00A05D70">
              <w:t>,</w:t>
            </w:r>
            <w:r>
              <w:t xml:space="preserve"> one of the oldest </w:t>
            </w:r>
            <w:r w:rsidR="00A05D70">
              <w:t>projects being built on the Ethereum network. Maker</w:t>
            </w:r>
            <w:r w:rsidR="00610484">
              <w:t xml:space="preserve"> </w:t>
            </w:r>
            <w:r w:rsidR="00A05D70">
              <w:t>is an example of build</w:t>
            </w:r>
            <w:r w:rsidR="001116CB">
              <w:t>ing</w:t>
            </w:r>
            <w:r w:rsidR="00A05D70">
              <w:t xml:space="preserve"> </w:t>
            </w:r>
            <w:r w:rsidR="001116CB">
              <w:t>a</w:t>
            </w:r>
            <w:r w:rsidR="00A05D70">
              <w:t xml:space="preserve"> critical infrastructure layer </w:t>
            </w:r>
            <w:r w:rsidR="001116CB">
              <w:t>of the</w:t>
            </w:r>
            <w:r w:rsidR="00A05D70">
              <w:t xml:space="preserve"> decentrali</w:t>
            </w:r>
            <w:r w:rsidR="001116CB">
              <w:t>s</w:t>
            </w:r>
            <w:r w:rsidR="00A05D70">
              <w:t>ed global economy</w:t>
            </w:r>
            <w:r w:rsidR="0077690D">
              <w:t>;</w:t>
            </w:r>
            <w:r w:rsidR="001116CB">
              <w:t xml:space="preserve"> an</w:t>
            </w:r>
            <w:r w:rsidR="004A7C98">
              <w:t xml:space="preserve"> accessible</w:t>
            </w:r>
            <w:r w:rsidR="0077690D">
              <w:t xml:space="preserve"> digital</w:t>
            </w:r>
            <w:r w:rsidR="004A7C98">
              <w:t xml:space="preserve"> cash system native to the internet </w:t>
            </w:r>
            <w:r w:rsidR="001116CB">
              <w:t>which</w:t>
            </w:r>
            <w:r w:rsidR="004A7C98">
              <w:t xml:space="preserve"> maintains price stability via decentralised</w:t>
            </w:r>
            <w:r w:rsidR="008C0AC5">
              <w:t xml:space="preserve"> governance</w:t>
            </w:r>
            <w:r w:rsidR="004A7C98">
              <w:t xml:space="preserve"> and autonomous </w:t>
            </w:r>
            <w:r w:rsidR="008C0AC5">
              <w:t>smart contracts</w:t>
            </w:r>
            <w:r w:rsidR="004A7C98">
              <w:t>.</w:t>
            </w:r>
            <w:r w:rsidR="001116CB">
              <w:t xml:space="preserve"> Bitcoin </w:t>
            </w:r>
            <w:r w:rsidR="006378C7">
              <w:t>meets almost all</w:t>
            </w:r>
            <w:r w:rsidR="001116CB">
              <w:t xml:space="preserve"> </w:t>
            </w:r>
            <w:r w:rsidR="006378C7">
              <w:t xml:space="preserve">of the </w:t>
            </w:r>
            <w:r w:rsidR="001116CB">
              <w:t>metrics of a useful currenc</w:t>
            </w:r>
            <w:r w:rsidR="006378C7">
              <w:t>y with a crucial</w:t>
            </w:r>
            <w:r w:rsidR="001116CB">
              <w:t xml:space="preserve"> exception of price stability due to</w:t>
            </w:r>
            <w:r w:rsidR="006378C7">
              <w:t xml:space="preserve"> its</w:t>
            </w:r>
            <w:r w:rsidR="001116CB">
              <w:t xml:space="preserve"> fixed supply and deflationary nature. DAI aims to implement this final pillar</w:t>
            </w:r>
            <w:r w:rsidR="006378C7">
              <w:t xml:space="preserve"> of</w:t>
            </w:r>
            <w:r w:rsidR="0077690D">
              <w:t xml:space="preserve"> price</w:t>
            </w:r>
            <w:r w:rsidR="006378C7">
              <w:t xml:space="preserve"> stability</w:t>
            </w:r>
            <w:r w:rsidR="001116CB">
              <w:t xml:space="preserve"> </w:t>
            </w:r>
            <w:r w:rsidR="006378C7">
              <w:t xml:space="preserve">with aspiration of </w:t>
            </w:r>
            <w:r w:rsidR="001116CB">
              <w:t>becom</w:t>
            </w:r>
            <w:r w:rsidR="006378C7">
              <w:t>ing</w:t>
            </w:r>
            <w:r w:rsidR="001116CB">
              <w:t xml:space="preserve"> </w:t>
            </w:r>
            <w:r w:rsidR="00C410D7">
              <w:t>the</w:t>
            </w:r>
            <w:r w:rsidR="006378C7">
              <w:t xml:space="preserve"> </w:t>
            </w:r>
            <w:r w:rsidR="0077690D">
              <w:t>global</w:t>
            </w:r>
            <w:r w:rsidR="006378C7">
              <w:t xml:space="preserve"> </w:t>
            </w:r>
            <w:r w:rsidR="00C410D7">
              <w:t>reserve</w:t>
            </w:r>
            <w:r w:rsidR="001116CB">
              <w:t xml:space="preserve"> currency of the </w:t>
            </w:r>
            <w:r w:rsidR="006378C7">
              <w:t>decentralised web</w:t>
            </w:r>
            <w:r w:rsidR="001116CB">
              <w:t>.</w:t>
            </w:r>
            <w:r w:rsidR="003B395D">
              <w:t xml:space="preserve"> </w:t>
            </w:r>
          </w:p>
          <w:p w14:paraId="0F3EB32C" w14:textId="54394DEA" w:rsidR="00A05D70" w:rsidRDefault="001116CB" w:rsidP="00913946">
            <w:pPr>
              <w:contextualSpacing w:val="0"/>
            </w:pPr>
            <w:r>
              <w:t xml:space="preserve"> </w:t>
            </w:r>
          </w:p>
          <w:tbl>
            <w:tblPr>
              <w:tblStyle w:val="TableGrid"/>
              <w:tblW w:w="0" w:type="auto"/>
              <w:tblLook w:val="04A0" w:firstRow="1" w:lastRow="0" w:firstColumn="1" w:lastColumn="0" w:noHBand="0" w:noVBand="1"/>
            </w:tblPr>
            <w:tblGrid>
              <w:gridCol w:w="4395"/>
              <w:gridCol w:w="4965"/>
            </w:tblGrid>
            <w:tr w:rsidR="001116CB" w14:paraId="2286C5FC" w14:textId="77777777" w:rsidTr="001116CB">
              <w:tc>
                <w:tcPr>
                  <w:tcW w:w="4395" w:type="dxa"/>
                </w:tcPr>
                <w:p w14:paraId="4B6FC851" w14:textId="638EF8B5" w:rsidR="001116CB" w:rsidRDefault="001116CB" w:rsidP="00913946">
                  <w:r w:rsidRPr="001116CB">
                    <w:rPr>
                      <w:noProof/>
                    </w:rPr>
                    <w:drawing>
                      <wp:inline distT="0" distB="0" distL="0" distR="0" wp14:anchorId="7EE822F9" wp14:editId="0EAA3D90">
                        <wp:extent cx="2613660" cy="2203468"/>
                        <wp:effectExtent l="0" t="0" r="0" b="6350"/>
                        <wp:docPr id="4" name="Picture 3">
                          <a:extLst xmlns:a="http://schemas.openxmlformats.org/drawingml/2006/main">
                            <a:ext uri="{FF2B5EF4-FFF2-40B4-BE49-F238E27FC236}">
                              <a16:creationId xmlns:a16="http://schemas.microsoft.com/office/drawing/2014/main" id="{549F280C-AED9-4A24-81C1-02EDEE3E5C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49F280C-AED9-4A24-81C1-02EDEE3E5CAA}"/>
                                    </a:ext>
                                  </a:extLst>
                                </pic:cNvPr>
                                <pic:cNvPicPr>
                                  <a:picLocks noChangeAspect="1"/>
                                </pic:cNvPicPr>
                              </pic:nvPicPr>
                              <pic:blipFill>
                                <a:blip r:embed="rId10"/>
                                <a:stretch>
                                  <a:fillRect/>
                                </a:stretch>
                              </pic:blipFill>
                              <pic:spPr>
                                <a:xfrm>
                                  <a:off x="0" y="0"/>
                                  <a:ext cx="2633233" cy="2219969"/>
                                </a:xfrm>
                                <a:prstGeom prst="rect">
                                  <a:avLst/>
                                </a:prstGeom>
                              </pic:spPr>
                            </pic:pic>
                          </a:graphicData>
                        </a:graphic>
                      </wp:inline>
                    </w:drawing>
                  </w:r>
                </w:p>
              </w:tc>
              <w:tc>
                <w:tcPr>
                  <w:tcW w:w="4965" w:type="dxa"/>
                </w:tcPr>
                <w:p w14:paraId="1A64A7D1" w14:textId="3B785962" w:rsidR="001116CB" w:rsidRDefault="001116CB" w:rsidP="00913946">
                  <w:r>
                    <w:rPr>
                      <w:noProof/>
                    </w:rPr>
                    <w:drawing>
                      <wp:inline distT="0" distB="0" distL="0" distR="0" wp14:anchorId="5D7FBC98" wp14:editId="79659A95">
                        <wp:extent cx="2628900" cy="222580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3518" cy="2238179"/>
                                </a:xfrm>
                                <a:prstGeom prst="rect">
                                  <a:avLst/>
                                </a:prstGeom>
                              </pic:spPr>
                            </pic:pic>
                          </a:graphicData>
                        </a:graphic>
                      </wp:inline>
                    </w:drawing>
                  </w:r>
                </w:p>
              </w:tc>
            </w:tr>
          </w:tbl>
          <w:p w14:paraId="736C4DF6" w14:textId="77777777" w:rsidR="00A05D70" w:rsidRDefault="00A05D70" w:rsidP="00913946">
            <w:pPr>
              <w:contextualSpacing w:val="0"/>
            </w:pPr>
          </w:p>
          <w:p w14:paraId="2FBD4560" w14:textId="22A9219E" w:rsidR="00A05D70" w:rsidRDefault="00A05D70" w:rsidP="00913946">
            <w:pPr>
              <w:contextualSpacing w:val="0"/>
            </w:pPr>
            <w:r>
              <w:t>This is a mammoth task and one which Maker has made commendable progress towards achieving. However, the project faces a number of challenges including adoption, scalability and technical barriers which in many cases</w:t>
            </w:r>
            <w:r w:rsidR="008C0AC5">
              <w:t>,</w:t>
            </w:r>
            <w:r>
              <w:t xml:space="preserve"> are intrinsically linked to existential risks</w:t>
            </w:r>
            <w:r w:rsidR="008C0AC5">
              <w:t xml:space="preserve"> to the cryptocurrency</w:t>
            </w:r>
            <w:r w:rsidR="006378C7">
              <w:t xml:space="preserve"> </w:t>
            </w:r>
            <w:r w:rsidR="0077690D">
              <w:t xml:space="preserve">industry </w:t>
            </w:r>
            <w:r w:rsidR="006378C7">
              <w:t xml:space="preserve">and </w:t>
            </w:r>
            <w:r w:rsidR="00C410D7">
              <w:t xml:space="preserve">the </w:t>
            </w:r>
            <w:r w:rsidR="006378C7">
              <w:t>Ethereum network</w:t>
            </w:r>
            <w:r w:rsidR="008C0AC5">
              <w:t>. Maker is definitely</w:t>
            </w:r>
            <w:r>
              <w:t xml:space="preserve"> a project to watch </w:t>
            </w:r>
            <w:r w:rsidR="000777DA">
              <w:t>with an impressive vision and ethos and an equally impressive barrier to overcome – user adoption</w:t>
            </w:r>
            <w:r w:rsidR="00C410D7">
              <w:t xml:space="preserve"> and displacing the USD reserve currency</w:t>
            </w:r>
            <w:r w:rsidR="000777DA">
              <w:t xml:space="preserve">. </w:t>
            </w:r>
          </w:p>
          <w:p w14:paraId="02A57451" w14:textId="77777777" w:rsidR="008957FA" w:rsidRDefault="008957FA" w:rsidP="008957FA">
            <w:pPr>
              <w:pStyle w:val="Heading1"/>
              <w:outlineLvl w:val="0"/>
            </w:pPr>
            <w:r>
              <w:t>Project description</w:t>
            </w:r>
          </w:p>
          <w:p w14:paraId="6484A66B" w14:textId="749C254E" w:rsidR="008957FA" w:rsidRDefault="00C410D7" w:rsidP="008957FA">
            <w:r>
              <w:t>T</w:t>
            </w:r>
            <w:r w:rsidR="008957FA">
              <w:t xml:space="preserve">he Maker network is aiming to create a stablecoin asset (DAI) which is backed, not by traditional assets such as </w:t>
            </w:r>
            <w:r>
              <w:t>fiat</w:t>
            </w:r>
            <w:r w:rsidR="008957FA">
              <w:t xml:space="preserve"> or gold, </w:t>
            </w:r>
            <w:r>
              <w:t xml:space="preserve">but </w:t>
            </w:r>
            <w:r w:rsidR="008957FA">
              <w:t>by the trust in autonomous</w:t>
            </w:r>
            <w:r>
              <w:t xml:space="preserve"> and open source</w:t>
            </w:r>
            <w:r w:rsidR="008957FA">
              <w:t xml:space="preserve"> smart contracts, decentralised governance and credit issued against the value of other </w:t>
            </w:r>
            <w:r>
              <w:t>digital</w:t>
            </w:r>
            <w:r w:rsidR="008957FA">
              <w:t xml:space="preserve"> assets.</w:t>
            </w:r>
          </w:p>
          <w:p w14:paraId="4FF1519A" w14:textId="77777777" w:rsidR="008957FA" w:rsidRDefault="008957FA" w:rsidP="008957FA"/>
          <w:p w14:paraId="2BB3BFC6" w14:textId="3D7A173C" w:rsidR="008957FA" w:rsidRDefault="008957FA" w:rsidP="008957FA">
            <w:r>
              <w:t>To achieve this, Maker utilises a two token system:</w:t>
            </w:r>
          </w:p>
          <w:p w14:paraId="4E67A046" w14:textId="79700F9A" w:rsidR="008957FA" w:rsidRDefault="008957FA" w:rsidP="006248BE">
            <w:pPr>
              <w:pStyle w:val="ListParagraph"/>
              <w:numPr>
                <w:ilvl w:val="0"/>
                <w:numId w:val="31"/>
              </w:numPr>
            </w:pPr>
            <w:r>
              <w:t xml:space="preserve">DAI – a stablecoin intended to act as a digital cash which is native to the decentralised internet. The goal of DAI is to be a useful, accessible and stable </w:t>
            </w:r>
            <w:r w:rsidR="00C410D7">
              <w:t>token</w:t>
            </w:r>
            <w:r>
              <w:t xml:space="preserve"> for payments and a vehicle for savings</w:t>
            </w:r>
            <w:r w:rsidR="00C410D7">
              <w:t xml:space="preserve"> including appreciation via the “DAI savings Rate” when locked in a savings contract</w:t>
            </w:r>
            <w:r>
              <w:t>.</w:t>
            </w:r>
          </w:p>
          <w:p w14:paraId="787C716C" w14:textId="77777777" w:rsidR="008957FA" w:rsidRDefault="008957FA" w:rsidP="008957FA">
            <w:pPr>
              <w:pStyle w:val="ListParagraph"/>
              <w:numPr>
                <w:ilvl w:val="0"/>
                <w:numId w:val="31"/>
              </w:numPr>
            </w:pPr>
            <w:r>
              <w:t xml:space="preserve">MKR – the governance token which enables a decentralised network of people to assess and manage risk in the market by assigning key parameters to the Maker stability system. MKR </w:t>
            </w:r>
            <w:r>
              <w:lastRenderedPageBreak/>
              <w:t>holders effectively act as the “lender of last resort” and can be seen to fulfil a role as the central bank of the Maker ecosystem.</w:t>
            </w:r>
          </w:p>
          <w:p w14:paraId="59182DD3" w14:textId="77777777" w:rsidR="008957FA" w:rsidRDefault="008957FA" w:rsidP="008957FA">
            <w:pPr>
              <w:pStyle w:val="ListParagraph"/>
            </w:pPr>
          </w:p>
          <w:p w14:paraId="0FA2DF95" w14:textId="77777777" w:rsidR="008957FA" w:rsidRDefault="008957FA" w:rsidP="008957FA">
            <w:pPr>
              <w:pStyle w:val="Heading2"/>
              <w:outlineLvl w:val="1"/>
            </w:pPr>
            <w:r>
              <w:t>The collatoralised debt position</w:t>
            </w:r>
          </w:p>
          <w:p w14:paraId="100CD240" w14:textId="17F3C8C7" w:rsidR="008957FA" w:rsidRDefault="008957FA" w:rsidP="008957FA">
            <w:r>
              <w:t xml:space="preserve">DAI is minted when users of the Maker platform create what is known as a collateralised debt position (CDP). A user puts up collateral (currently ETH, soon to be multi-asset collateral) against which a position of DAI may be borrowed up to the </w:t>
            </w:r>
            <w:r w:rsidRPr="006378C7">
              <w:t>debt ceiling</w:t>
            </w:r>
            <w:r w:rsidRPr="00181C82">
              <w:t xml:space="preserve"> (currently 50% for ETH)</w:t>
            </w:r>
            <w:r>
              <w:t xml:space="preserve">. </w:t>
            </w:r>
          </w:p>
          <w:p w14:paraId="7E6A46F2" w14:textId="77777777" w:rsidR="00E61583" w:rsidRDefault="00E61583" w:rsidP="008957FA"/>
          <w:p w14:paraId="56EAA941" w14:textId="77777777" w:rsidR="008957FA" w:rsidRDefault="008957FA" w:rsidP="008957FA">
            <w:pPr>
              <w:keepNext/>
              <w:jc w:val="center"/>
            </w:pPr>
            <w:r w:rsidRPr="00181C82">
              <w:rPr>
                <w:noProof/>
              </w:rPr>
              <w:drawing>
                <wp:inline distT="0" distB="0" distL="0" distR="0" wp14:anchorId="679FD990" wp14:editId="7A6A58BA">
                  <wp:extent cx="3680629" cy="1882140"/>
                  <wp:effectExtent l="0" t="0" r="0" b="3810"/>
                  <wp:docPr id="1" name="Picture 4">
                    <a:extLst xmlns:a="http://schemas.openxmlformats.org/drawingml/2006/main">
                      <a:ext uri="{FF2B5EF4-FFF2-40B4-BE49-F238E27FC236}">
                        <a16:creationId xmlns:a16="http://schemas.microsoft.com/office/drawing/2014/main" id="{E7829FD9-C589-4DC2-8037-49E98111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7829FD9-C589-4DC2-8037-49E981117B29}"/>
                              </a:ext>
                            </a:extLst>
                          </pic:cNvPr>
                          <pic:cNvPicPr>
                            <a:picLocks noChangeAspect="1"/>
                          </pic:cNvPicPr>
                        </pic:nvPicPr>
                        <pic:blipFill>
                          <a:blip r:embed="rId12"/>
                          <a:stretch>
                            <a:fillRect/>
                          </a:stretch>
                        </pic:blipFill>
                        <pic:spPr>
                          <a:xfrm>
                            <a:off x="0" y="0"/>
                            <a:ext cx="3689755" cy="1886807"/>
                          </a:xfrm>
                          <a:prstGeom prst="rect">
                            <a:avLst/>
                          </a:prstGeom>
                        </pic:spPr>
                      </pic:pic>
                    </a:graphicData>
                  </a:graphic>
                </wp:inline>
              </w:drawing>
            </w:r>
          </w:p>
          <w:p w14:paraId="036C11D0" w14:textId="48762034" w:rsidR="008957FA" w:rsidRDefault="008957FA" w:rsidP="008957FA">
            <w:pPr>
              <w:pStyle w:val="Caption"/>
            </w:pPr>
            <w:r>
              <w:t xml:space="preserve">Figure </w:t>
            </w:r>
            <w:r w:rsidR="00133EC9">
              <w:rPr>
                <w:noProof/>
              </w:rPr>
              <w:fldChar w:fldCharType="begin"/>
            </w:r>
            <w:r w:rsidR="00133EC9">
              <w:rPr>
                <w:noProof/>
              </w:rPr>
              <w:instrText xml:space="preserve"> SEQ Figure \* ARABIC </w:instrText>
            </w:r>
            <w:r w:rsidR="00133EC9">
              <w:rPr>
                <w:noProof/>
              </w:rPr>
              <w:fldChar w:fldCharType="separate"/>
            </w:r>
            <w:r w:rsidR="00216621">
              <w:rPr>
                <w:noProof/>
              </w:rPr>
              <w:t>1</w:t>
            </w:r>
            <w:r w:rsidR="00133EC9">
              <w:rPr>
                <w:noProof/>
              </w:rPr>
              <w:fldChar w:fldCharType="end"/>
            </w:r>
            <w:r>
              <w:t xml:space="preserve"> - An example of the CDP mechanism where the amount of DAI borrowed against the collateral asset (ETH) is less than the total collateral value (currently 50%) to maintain a price buffer to price shocks in the collateral asset</w:t>
            </w:r>
          </w:p>
          <w:p w14:paraId="63F3FAF4" w14:textId="77777777" w:rsidR="008957FA" w:rsidRDefault="008957FA" w:rsidP="008957FA">
            <w:r>
              <w:t xml:space="preserve">This process allows the user to maintain their original asset position without having to sell it to access additional funds. The generation of a CDP comes with a </w:t>
            </w:r>
            <w:r w:rsidRPr="00641479">
              <w:rPr>
                <w:b/>
              </w:rPr>
              <w:t>stability fee</w:t>
            </w:r>
            <w:r>
              <w:t xml:space="preserve"> (an interest rate) and a </w:t>
            </w:r>
            <w:r w:rsidRPr="00641479">
              <w:rPr>
                <w:b/>
              </w:rPr>
              <w:t>liquidation ratio</w:t>
            </w:r>
            <w:r>
              <w:t xml:space="preserve"> at which point the collateral will be automatically sold off by the Maker smart contract if the value of the collateral falls too far relative to the DAI debt (i.e. if price collapses of the ETH collateral such that the DAI debt against it hits the liquidation point). </w:t>
            </w:r>
          </w:p>
          <w:p w14:paraId="21EF4ACB" w14:textId="77777777" w:rsidR="008957FA" w:rsidRDefault="008957FA" w:rsidP="008957FA"/>
          <w:p w14:paraId="741513A7" w14:textId="6D9E8C4F" w:rsidR="008957FA" w:rsidRDefault="008957FA" w:rsidP="008957FA">
            <w:r>
              <w:t xml:space="preserve">The </w:t>
            </w:r>
            <w:r w:rsidRPr="00641479">
              <w:rPr>
                <w:b/>
              </w:rPr>
              <w:t>MKR governance</w:t>
            </w:r>
            <w:r>
              <w:t xml:space="preserve"> is responsible for assessing the expected risk and volatility in the market for each collateral asset so as to assign an appropriate </w:t>
            </w:r>
            <w:r w:rsidRPr="00641479">
              <w:rPr>
                <w:b/>
              </w:rPr>
              <w:t>debt ceiling</w:t>
            </w:r>
            <w:r>
              <w:t xml:space="preserve"> and </w:t>
            </w:r>
            <w:r w:rsidRPr="00641479">
              <w:rPr>
                <w:b/>
              </w:rPr>
              <w:t>liquidation ratio</w:t>
            </w:r>
            <w:r>
              <w:t xml:space="preserve">. Additionally, MKR holders define the </w:t>
            </w:r>
            <w:r w:rsidRPr="00641479">
              <w:rPr>
                <w:b/>
              </w:rPr>
              <w:t>stability fee</w:t>
            </w:r>
            <w:r>
              <w:t xml:space="preserve"> (interest rate) which affects how expensive it is to open a CDP and controls the supply and demand of DAI</w:t>
            </w:r>
            <w:r w:rsidR="00C410D7">
              <w:t xml:space="preserve"> as well as which assets may be used as collateral</w:t>
            </w:r>
            <w:r>
              <w:t>.</w:t>
            </w:r>
          </w:p>
          <w:p w14:paraId="7679ABC8" w14:textId="77777777" w:rsidR="00C410D7" w:rsidRDefault="00C410D7" w:rsidP="008957FA"/>
          <w:tbl>
            <w:tblPr>
              <w:tblStyle w:val="TableGridLight"/>
              <w:tblW w:w="8962" w:type="dxa"/>
              <w:tblLook w:val="04A0" w:firstRow="1" w:lastRow="0" w:firstColumn="1" w:lastColumn="0" w:noHBand="0" w:noVBand="1"/>
            </w:tblPr>
            <w:tblGrid>
              <w:gridCol w:w="3966"/>
              <w:gridCol w:w="4996"/>
            </w:tblGrid>
            <w:tr w:rsidR="008957FA" w14:paraId="0A016CA9" w14:textId="77777777" w:rsidTr="0062284A">
              <w:trPr>
                <w:cantSplit/>
                <w:trHeight w:val="1629"/>
              </w:trPr>
              <w:tc>
                <w:tcPr>
                  <w:tcW w:w="3966" w:type="dxa"/>
                  <w:vMerge w:val="restart"/>
                </w:tcPr>
                <w:p w14:paraId="43BC79B9" w14:textId="77777777" w:rsidR="008957FA" w:rsidRDefault="008957FA" w:rsidP="008957FA">
                  <w:r>
                    <w:rPr>
                      <w:noProof/>
                    </w:rPr>
                    <w:drawing>
                      <wp:inline distT="0" distB="0" distL="0" distR="0" wp14:anchorId="37EEFBBF" wp14:editId="663C9019">
                        <wp:extent cx="2377440" cy="204013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0286" cy="2059742"/>
                                </a:xfrm>
                                <a:prstGeom prst="rect">
                                  <a:avLst/>
                                </a:prstGeom>
                              </pic:spPr>
                            </pic:pic>
                          </a:graphicData>
                        </a:graphic>
                      </wp:inline>
                    </w:drawing>
                  </w:r>
                </w:p>
              </w:tc>
              <w:tc>
                <w:tcPr>
                  <w:tcW w:w="4996" w:type="dxa"/>
                </w:tcPr>
                <w:p w14:paraId="30967637" w14:textId="77777777" w:rsidR="008957FA" w:rsidRPr="00EB05DC" w:rsidRDefault="008957FA" w:rsidP="008957FA">
                  <w:pPr>
                    <w:jc w:val="center"/>
                    <w:rPr>
                      <w:b/>
                      <w:color w:val="1D824C" w:themeColor="accent1"/>
                    </w:rPr>
                  </w:pPr>
                  <w:r w:rsidRPr="00EB05DC">
                    <w:rPr>
                      <w:b/>
                      <w:color w:val="1D824C" w:themeColor="accent1"/>
                    </w:rPr>
                    <w:t xml:space="preserve">DAI price falls </w:t>
                  </w:r>
                  <w:r w:rsidRPr="00EB05DC">
                    <w:rPr>
                      <w:b/>
                      <w:color w:val="1D824C" w:themeColor="accent1"/>
                    </w:rPr>
                    <w:sym w:font="Wingdings" w:char="F0E0"/>
                  </w:r>
                  <w:r w:rsidRPr="00EB05DC">
                    <w:rPr>
                      <w:b/>
                      <w:color w:val="1D824C" w:themeColor="accent1"/>
                    </w:rPr>
                    <w:t xml:space="preserve"> </w:t>
                  </w:r>
                  <w:r>
                    <w:rPr>
                      <w:b/>
                      <w:color w:val="1D824C" w:themeColor="accent1"/>
                    </w:rPr>
                    <w:t xml:space="preserve">MKR </w:t>
                  </w:r>
                  <w:r w:rsidRPr="00EB05DC">
                    <w:rPr>
                      <w:b/>
                      <w:color w:val="1D824C" w:themeColor="accent1"/>
                    </w:rPr>
                    <w:t>Increase Stability Fee</w:t>
                  </w:r>
                </w:p>
                <w:p w14:paraId="1741E4D0" w14:textId="77777777" w:rsidR="008957FA" w:rsidRPr="007D2BE7" w:rsidRDefault="008957FA" w:rsidP="008957FA">
                  <w:pPr>
                    <w:jc w:val="center"/>
                  </w:pPr>
                  <w:r w:rsidRPr="007D2BE7">
                    <w:t>Creating CDP</w:t>
                  </w:r>
                  <w:r>
                    <w:t>s</w:t>
                  </w:r>
                  <w:r w:rsidRPr="007D2BE7">
                    <w:t xml:space="preserve"> </w:t>
                  </w:r>
                  <w:r>
                    <w:t xml:space="preserve">becomes </w:t>
                  </w:r>
                  <w:r w:rsidRPr="007D2BE7">
                    <w:t>more expensive</w:t>
                  </w:r>
                </w:p>
                <w:p w14:paraId="55F3C851" w14:textId="77777777" w:rsidR="008957FA" w:rsidRPr="007D2BE7" w:rsidRDefault="008957FA" w:rsidP="008957FA">
                  <w:pPr>
                    <w:jc w:val="center"/>
                  </w:pPr>
                  <w:r w:rsidRPr="007D2BE7">
                    <w:t>Fewer CDPs = reduced DAI supply</w:t>
                  </w:r>
                </w:p>
                <w:p w14:paraId="0458B394" w14:textId="77777777" w:rsidR="008957FA" w:rsidRDefault="008957FA" w:rsidP="008957FA">
                  <w:pPr>
                    <w:jc w:val="center"/>
                  </w:pPr>
                  <w:r>
                    <w:t xml:space="preserve">Holding DAI increases in </w:t>
                  </w:r>
                  <w:r w:rsidRPr="007D2BE7">
                    <w:t>capital gains</w:t>
                  </w:r>
                </w:p>
                <w:p w14:paraId="59EDFAAC" w14:textId="77777777" w:rsidR="008957FA" w:rsidRDefault="008957FA" w:rsidP="008957FA">
                  <w:pPr>
                    <w:jc w:val="center"/>
                  </w:pPr>
                  <w:r w:rsidRPr="007D2BE7">
                    <w:t xml:space="preserve">Demand </w:t>
                  </w:r>
                  <w:r>
                    <w:t xml:space="preserve">for DAI </w:t>
                  </w:r>
                  <w:r w:rsidRPr="00526803">
                    <w:t>increases</w:t>
                  </w:r>
                  <w:r>
                    <w:t xml:space="preserve"> (pay CDP debt cheaply)</w:t>
                  </w:r>
                </w:p>
                <w:p w14:paraId="19B68462" w14:textId="77777777" w:rsidR="008957FA" w:rsidRPr="00954530" w:rsidRDefault="008957FA" w:rsidP="008957FA">
                  <w:pPr>
                    <w:jc w:val="center"/>
                  </w:pPr>
                  <w:r w:rsidRPr="007D2BE7">
                    <w:t xml:space="preserve">Price </w:t>
                  </w:r>
                  <w:r>
                    <w:t>of DAI increases to Target Price (peg)</w:t>
                  </w:r>
                </w:p>
              </w:tc>
            </w:tr>
            <w:tr w:rsidR="008957FA" w14:paraId="3D3830AF" w14:textId="77777777" w:rsidTr="0062284A">
              <w:trPr>
                <w:cantSplit/>
              </w:trPr>
              <w:tc>
                <w:tcPr>
                  <w:tcW w:w="3966" w:type="dxa"/>
                  <w:vMerge/>
                </w:tcPr>
                <w:p w14:paraId="73B246B0" w14:textId="77777777" w:rsidR="008957FA" w:rsidRDefault="008957FA" w:rsidP="008957FA"/>
              </w:tc>
              <w:tc>
                <w:tcPr>
                  <w:tcW w:w="4996" w:type="dxa"/>
                </w:tcPr>
                <w:p w14:paraId="194ED017" w14:textId="77777777" w:rsidR="008957FA" w:rsidRPr="007D2BE7" w:rsidRDefault="008957FA" w:rsidP="008957FA">
                  <w:pPr>
                    <w:jc w:val="center"/>
                    <w:rPr>
                      <w:b/>
                      <w:color w:val="B11F35" w:themeColor="accent3"/>
                    </w:rPr>
                  </w:pPr>
                  <w:r w:rsidRPr="007D2BE7">
                    <w:rPr>
                      <w:b/>
                      <w:color w:val="B11F35" w:themeColor="accent3"/>
                    </w:rPr>
                    <w:t xml:space="preserve">DAI price too high </w:t>
                  </w:r>
                  <w:r w:rsidRPr="007D2BE7">
                    <w:rPr>
                      <w:b/>
                      <w:color w:val="B11F35" w:themeColor="accent3"/>
                    </w:rPr>
                    <w:sym w:font="Wingdings" w:char="F0E0"/>
                  </w:r>
                  <w:r w:rsidRPr="007D2BE7">
                    <w:rPr>
                      <w:b/>
                      <w:color w:val="B11F35" w:themeColor="accent3"/>
                    </w:rPr>
                    <w:t xml:space="preserve"> </w:t>
                  </w:r>
                  <w:r>
                    <w:rPr>
                      <w:b/>
                      <w:color w:val="B11F35" w:themeColor="accent3"/>
                    </w:rPr>
                    <w:t xml:space="preserve">MKR </w:t>
                  </w:r>
                  <w:r w:rsidRPr="007D2BE7">
                    <w:rPr>
                      <w:b/>
                      <w:color w:val="B11F35" w:themeColor="accent3"/>
                    </w:rPr>
                    <w:t>Decrease Stability Fee</w:t>
                  </w:r>
                </w:p>
                <w:p w14:paraId="7F91C975" w14:textId="77777777" w:rsidR="008957FA" w:rsidRDefault="008957FA" w:rsidP="008957FA">
                  <w:pPr>
                    <w:jc w:val="center"/>
                  </w:pPr>
                  <w:r>
                    <w:t xml:space="preserve">Creating CDPs becomes </w:t>
                  </w:r>
                  <w:r w:rsidRPr="007D2BE7">
                    <w:t>cheap</w:t>
                  </w:r>
                </w:p>
                <w:p w14:paraId="16EA9C2C" w14:textId="77777777" w:rsidR="008957FA" w:rsidRDefault="008957FA" w:rsidP="008957FA">
                  <w:pPr>
                    <w:jc w:val="center"/>
                  </w:pPr>
                  <w:r>
                    <w:t xml:space="preserve">More CDPs = increased DAI </w:t>
                  </w:r>
                  <w:r w:rsidRPr="007D2BE7">
                    <w:t>supply</w:t>
                  </w:r>
                </w:p>
                <w:p w14:paraId="4175F177" w14:textId="77777777" w:rsidR="008957FA" w:rsidRDefault="008957FA" w:rsidP="008957FA">
                  <w:pPr>
                    <w:jc w:val="center"/>
                  </w:pPr>
                  <w:r>
                    <w:t xml:space="preserve">Holding DAI reduces </w:t>
                  </w:r>
                  <w:r w:rsidRPr="007D2BE7">
                    <w:t>capital gains</w:t>
                  </w:r>
                </w:p>
                <w:p w14:paraId="64BD45E2" w14:textId="77777777" w:rsidR="008957FA" w:rsidRDefault="008957FA" w:rsidP="008957FA">
                  <w:pPr>
                    <w:jc w:val="center"/>
                  </w:pPr>
                  <w:r w:rsidRPr="007D2BE7">
                    <w:t xml:space="preserve">Demand </w:t>
                  </w:r>
                  <w:r>
                    <w:t>for DAI decreases (take on CDP debt bonus)</w:t>
                  </w:r>
                </w:p>
                <w:p w14:paraId="4C2EDF45" w14:textId="77777777" w:rsidR="008957FA" w:rsidRPr="007D2BE7" w:rsidRDefault="008957FA" w:rsidP="008957FA">
                  <w:pPr>
                    <w:keepNext/>
                    <w:jc w:val="center"/>
                  </w:pPr>
                  <w:r w:rsidRPr="007D2BE7">
                    <w:t xml:space="preserve">Price </w:t>
                  </w:r>
                  <w:r>
                    <w:t>of DAI decreases to Target Price (peg)</w:t>
                  </w:r>
                </w:p>
              </w:tc>
            </w:tr>
          </w:tbl>
          <w:p w14:paraId="2FB08284" w14:textId="4FE5F3C5" w:rsidR="008957FA" w:rsidRDefault="008957FA" w:rsidP="008957FA">
            <w:pPr>
              <w:pStyle w:val="Caption"/>
            </w:pPr>
            <w:r>
              <w:t xml:space="preserve">Figure </w:t>
            </w:r>
            <w:r w:rsidR="00133EC9">
              <w:rPr>
                <w:noProof/>
              </w:rPr>
              <w:fldChar w:fldCharType="begin"/>
            </w:r>
            <w:r w:rsidR="00133EC9">
              <w:rPr>
                <w:noProof/>
              </w:rPr>
              <w:instrText xml:space="preserve"> SEQ Figure \* ARABIC </w:instrText>
            </w:r>
            <w:r w:rsidR="00133EC9">
              <w:rPr>
                <w:noProof/>
              </w:rPr>
              <w:fldChar w:fldCharType="separate"/>
            </w:r>
            <w:r w:rsidR="00216621">
              <w:rPr>
                <w:noProof/>
              </w:rPr>
              <w:t>2</w:t>
            </w:r>
            <w:r w:rsidR="00133EC9">
              <w:rPr>
                <w:noProof/>
              </w:rPr>
              <w:fldChar w:fldCharType="end"/>
            </w:r>
            <w:r>
              <w:t xml:space="preserve"> - Overview of the Stability Fee decision making process by MKR holders (left graphic borrowed form </w:t>
            </w:r>
            <w:hyperlink r:id="rId14" w:history="1">
              <w:r w:rsidRPr="00641479">
                <w:rPr>
                  <w:rStyle w:val="Hyperlink"/>
                </w:rPr>
                <w:t xml:space="preserve">Ray </w:t>
              </w:r>
              <w:proofErr w:type="spellStart"/>
              <w:r w:rsidRPr="00641479">
                <w:rPr>
                  <w:rStyle w:val="Hyperlink"/>
                </w:rPr>
                <w:t>Dalio</w:t>
              </w:r>
              <w:proofErr w:type="spellEnd"/>
            </w:hyperlink>
            <w:r>
              <w:t>)</w:t>
            </w:r>
          </w:p>
          <w:p w14:paraId="4309CB4E" w14:textId="77777777" w:rsidR="00281A36" w:rsidRDefault="008957FA" w:rsidP="008957FA">
            <w:r>
              <w:lastRenderedPageBreak/>
              <w:t xml:space="preserve">In effect, MKR holders act as the central bank setting interest rates and trigger levels for liquidation and </w:t>
            </w:r>
            <w:r w:rsidR="000071C8">
              <w:t xml:space="preserve">engagement </w:t>
            </w:r>
            <w:r w:rsidR="000071C8">
              <w:t xml:space="preserve">of </w:t>
            </w:r>
            <w:r>
              <w:t>stability mechanism</w:t>
            </w:r>
            <w:r w:rsidR="000071C8">
              <w:t>s</w:t>
            </w:r>
            <w:r>
              <w:t xml:space="preserve"> to control the supply and demand for DAI and thus maintain a stable valuation (currently a peg 1:1 to the USD). </w:t>
            </w:r>
          </w:p>
          <w:p w14:paraId="69EF362E" w14:textId="77777777" w:rsidR="00281A36" w:rsidRDefault="00281A36" w:rsidP="008957FA"/>
          <w:p w14:paraId="4C14DA3D" w14:textId="77777777" w:rsidR="008957FA" w:rsidRDefault="008957FA" w:rsidP="008957FA">
            <w:r>
              <w:t xml:space="preserve">The flip side to this, is that should MKR holders misjudge risk in the market and a price shock throws DAI significantly out of balance with the Target Price, the value of MKR will be diluted by printing MKR tokens and selling them via an automatic auction mechanism. This generates the required funds to cover the CDP liquidations and bring the system back into balance. </w:t>
            </w:r>
          </w:p>
          <w:p w14:paraId="570525CF" w14:textId="77777777" w:rsidR="008957FA" w:rsidRDefault="008957FA" w:rsidP="008957FA"/>
          <w:p w14:paraId="397BA451" w14:textId="7AC26CAC" w:rsidR="008957FA" w:rsidRDefault="008957FA" w:rsidP="008957FA">
            <w:r>
              <w:t xml:space="preserve">Essentially MKR holders are the lender of last resort. As payment for their services and responsibility, MKR holders are rewarded by appreciation of their MKR token value as the </w:t>
            </w:r>
            <w:r>
              <w:rPr>
                <w:b/>
              </w:rPr>
              <w:t>stability fees</w:t>
            </w:r>
            <w:r>
              <w:t xml:space="preserve"> and </w:t>
            </w:r>
            <w:r>
              <w:rPr>
                <w:b/>
              </w:rPr>
              <w:t xml:space="preserve">liquidation fees </w:t>
            </w:r>
            <w:r>
              <w:t>are used to buy back and burn MKR tokens, reducing their supply</w:t>
            </w:r>
          </w:p>
          <w:p w14:paraId="7E540794" w14:textId="0DC7160D" w:rsidR="00281A36" w:rsidRDefault="00281A36" w:rsidP="00281A36">
            <w:pPr>
              <w:pStyle w:val="Heading1"/>
            </w:pPr>
            <w:r>
              <w:t>A perspective on the dai peg system</w:t>
            </w:r>
          </w:p>
          <w:p w14:paraId="29FD5514" w14:textId="77777777" w:rsidR="00281A36" w:rsidRDefault="00281A36" w:rsidP="00281A36">
            <w:r>
              <w:t>The uniquely valuable element of a decentralised stability system is that eventually, a peg to any index can be achieved. This sets Maker apart from the majority of competi</w:t>
            </w:r>
            <w:r>
              <w:t>ng</w:t>
            </w:r>
            <w:r>
              <w:t xml:space="preserve"> stable-coins today which are backed 1:1 with actual USD. </w:t>
            </w:r>
          </w:p>
          <w:p w14:paraId="32026E64" w14:textId="77777777" w:rsidR="00281A36" w:rsidRDefault="00281A36" w:rsidP="00281A36"/>
          <w:p w14:paraId="3D163EB4" w14:textId="3A2D81E9" w:rsidR="00281A36" w:rsidRDefault="00281A36" w:rsidP="00281A36">
            <w:r>
              <w:t xml:space="preserve">I see 1:1 with USD simply as a convenient bootstrap phase until enough of the world is tokenized to facilitate </w:t>
            </w:r>
            <w:r>
              <w:t>a</w:t>
            </w:r>
            <w:r>
              <w:t xml:space="preserve"> DAI peg transitioning to a token</w:t>
            </w:r>
            <w:r>
              <w:t xml:space="preserve"> representing a diverse</w:t>
            </w:r>
            <w:r>
              <w:t xml:space="preserve"> basket of </w:t>
            </w:r>
            <w:proofErr w:type="spellStart"/>
            <w:r>
              <w:t>digit</w:t>
            </w:r>
            <w:r>
              <w:t>ised</w:t>
            </w:r>
            <w:proofErr w:type="spellEnd"/>
            <w:r>
              <w:t xml:space="preserve"> assets</w:t>
            </w:r>
            <w:r w:rsidR="005E4F49">
              <w:t>. This basket would have</w:t>
            </w:r>
            <w:r>
              <w:t xml:space="preserve"> risk defined proportions and correlations determined by MKR governance</w:t>
            </w:r>
            <w:r w:rsidR="005E4F49">
              <w:t xml:space="preserve"> and could contain </w:t>
            </w:r>
            <w:r>
              <w:t>assets</w:t>
            </w:r>
            <w:r w:rsidR="002C0E1A">
              <w:t xml:space="preserve"> or various correlations</w:t>
            </w:r>
            <w:r>
              <w:t xml:space="preserve"> ranging from commodities, precious metals, digital assets, stock indexes and debt instruments</w:t>
            </w:r>
            <w:r w:rsidR="002C0E1A">
              <w:t xml:space="preserve">. This basket could be designed and dynamically adjusted based on real time analysis of relevant markets to a point of near </w:t>
            </w:r>
            <w:r>
              <w:t>immun</w:t>
            </w:r>
            <w:r w:rsidR="002C0E1A">
              <w:t>ity</w:t>
            </w:r>
            <w:r>
              <w:t xml:space="preserve"> to </w:t>
            </w:r>
            <w:r w:rsidR="002C0E1A">
              <w:t>significant</w:t>
            </w:r>
            <w:r>
              <w:t xml:space="preserve"> price shocks globally creating an impressively stable</w:t>
            </w:r>
            <w:r w:rsidR="002C0E1A">
              <w:t xml:space="preserve"> and truly trustworthy</w:t>
            </w:r>
            <w:r>
              <w:t xml:space="preserve"> DAI.</w:t>
            </w:r>
          </w:p>
          <w:p w14:paraId="05360875" w14:textId="77777777" w:rsidR="00281A36" w:rsidRDefault="00281A36" w:rsidP="00281A36"/>
          <w:p w14:paraId="2DADAC94" w14:textId="59AE1CA2" w:rsidR="00281A36" w:rsidRDefault="00281A36" w:rsidP="00281A36">
            <w:r>
              <w:t>This has the potential to completely decouple the decentralised economy from governments and national pressures and truly mark an evolution in global finance</w:t>
            </w:r>
            <w:r w:rsidR="002C0E1A">
              <w:t>. A fairly exciting proposition if you ask me.</w:t>
            </w:r>
          </w:p>
          <w:p w14:paraId="3B2B4286" w14:textId="77777777" w:rsidR="008957FA" w:rsidRDefault="008957FA" w:rsidP="008957FA">
            <w:pPr>
              <w:pStyle w:val="Heading1"/>
              <w:outlineLvl w:val="0"/>
            </w:pPr>
            <w:r>
              <w:t>CHallenges and Risks</w:t>
            </w:r>
          </w:p>
          <w:p w14:paraId="05A3D33E" w14:textId="312547B6" w:rsidR="008957FA" w:rsidRDefault="00D03A37" w:rsidP="008957FA">
            <w:r>
              <w:t>T</w:t>
            </w:r>
            <w:r w:rsidR="008957FA">
              <w:t xml:space="preserve">he Maker projects has a number of key risks and challenges to overcome, most of which are reliant on the adoption of DAI as a useful currency. In effect, if DAI </w:t>
            </w:r>
            <w:r w:rsidR="008957FA" w:rsidRPr="000777DA">
              <w:rPr>
                <w:u w:val="single"/>
              </w:rPr>
              <w:t>must</w:t>
            </w:r>
            <w:r w:rsidR="008957FA">
              <w:t xml:space="preserve"> prove</w:t>
            </w:r>
            <w:r>
              <w:t xml:space="preserve"> itself as a</w:t>
            </w:r>
            <w:r w:rsidR="008957FA">
              <w:t xml:space="preserve"> simple to use and reliable stable</w:t>
            </w:r>
            <w:r>
              <w:t>-</w:t>
            </w:r>
            <w:r w:rsidR="008957FA">
              <w:t xml:space="preserve">coin </w:t>
            </w:r>
            <w:r>
              <w:t>in order to promote</w:t>
            </w:r>
            <w:r w:rsidR="008957FA">
              <w:t xml:space="preserve"> adoption of DAI and</w:t>
            </w:r>
            <w:r>
              <w:t xml:space="preserve"> the</w:t>
            </w:r>
            <w:r w:rsidR="008957FA">
              <w:t xml:space="preserve"> opening of CDPs</w:t>
            </w:r>
            <w:r>
              <w:t>.</w:t>
            </w:r>
          </w:p>
          <w:p w14:paraId="78EBACB7" w14:textId="77777777" w:rsidR="008957FA" w:rsidRDefault="008957FA" w:rsidP="008957FA"/>
          <w:p w14:paraId="044DD55B" w14:textId="27AB0C87" w:rsidR="008957FA" w:rsidRDefault="008957FA" w:rsidP="008957FA">
            <w:pPr>
              <w:pStyle w:val="ListParagraph"/>
              <w:numPr>
                <w:ilvl w:val="0"/>
                <w:numId w:val="34"/>
              </w:numPr>
            </w:pPr>
            <w:r w:rsidRPr="00657EDD">
              <w:rPr>
                <w:b/>
              </w:rPr>
              <w:t>Access to reliable price data feeds and oracles</w:t>
            </w:r>
            <w:r>
              <w:t xml:space="preserve"> – Current governance conference calls (available on Maker’s </w:t>
            </w:r>
            <w:proofErr w:type="spellStart"/>
            <w:r>
              <w:t>Youtube</w:t>
            </w:r>
            <w:proofErr w:type="spellEnd"/>
            <w:r>
              <w:t xml:space="preserve"> channel) are focused on the unreliability of price data for DAI obtained from exchanges and CMC due to manipulated and fake volume. This impedes the ability of the Maker system to act appropriately</w:t>
            </w:r>
            <w:r w:rsidR="00D03A37">
              <w:t xml:space="preserve"> and</w:t>
            </w:r>
            <w:r>
              <w:t xml:space="preserve"> make evidence based decisions </w:t>
            </w:r>
            <w:r w:rsidR="00D03A37">
              <w:t>on potential</w:t>
            </w:r>
            <w:r>
              <w:t xml:space="preserve"> price shocks</w:t>
            </w:r>
            <w:r w:rsidR="00D03A37">
              <w:t xml:space="preserve"> and volatility</w:t>
            </w:r>
            <w:r>
              <w:t>.</w:t>
            </w:r>
          </w:p>
          <w:p w14:paraId="38FEB4B0" w14:textId="77777777" w:rsidR="008957FA" w:rsidRDefault="008957FA" w:rsidP="008957FA">
            <w:pPr>
              <w:pStyle w:val="ListParagraph"/>
            </w:pPr>
          </w:p>
          <w:p w14:paraId="22DEC5A5" w14:textId="77777777" w:rsidR="00216621" w:rsidRDefault="008957FA" w:rsidP="008957FA">
            <w:pPr>
              <w:pStyle w:val="ListParagraph"/>
              <w:numPr>
                <w:ilvl w:val="0"/>
                <w:numId w:val="34"/>
              </w:numPr>
            </w:pPr>
            <w:r w:rsidRPr="00657EDD">
              <w:rPr>
                <w:b/>
              </w:rPr>
              <w:t>Scalability</w:t>
            </w:r>
            <w:r>
              <w:t xml:space="preserve"> - demand for MKR is driven by the demand for CDPs. If not enough debt is taken on within the system, the available DAI is limited and thus scalability to a global currency will be a challenge. In my opinion, this relies on the assets available as collateral to be both diverse and of high liquidity, having low volatility and thus </w:t>
            </w:r>
            <w:r w:rsidRPr="00544799">
              <w:t>high debt ceilings</w:t>
            </w:r>
            <w:r>
              <w:t xml:space="preserve">. It relies on users owning these collateral assets and be willing to take CDP debt against them. I fear this is a tall order to </w:t>
            </w:r>
            <w:r>
              <w:lastRenderedPageBreak/>
              <w:t xml:space="preserve">become a global reserve currency </w:t>
            </w:r>
            <w:r w:rsidR="00B948E9">
              <w:t>it is no easy feat to engage</w:t>
            </w:r>
            <w:r>
              <w:t xml:space="preserve"> enough people with the knowhow and risk management skills to take on sufficient CDPs to feed the worlds demand for stability. Th</w:t>
            </w:r>
            <w:r w:rsidR="00B948E9">
              <w:t>is may be a challenge that is resolved in time but will require some clever engineering of the system economics</w:t>
            </w:r>
            <w:r w:rsidR="003F3CEE">
              <w:t xml:space="preserve"> and an extremely intuitive, accessible and “fool-proof” user experience</w:t>
            </w:r>
            <w:r w:rsidR="00B948E9">
              <w:t>.</w:t>
            </w:r>
            <w:r w:rsidR="00216621">
              <w:t xml:space="preserve"> </w:t>
            </w:r>
          </w:p>
          <w:p w14:paraId="57510443" w14:textId="77777777" w:rsidR="00216621" w:rsidRDefault="00216621" w:rsidP="00216621">
            <w:pPr>
              <w:pStyle w:val="ListParagraph"/>
            </w:pPr>
          </w:p>
          <w:p w14:paraId="1E66995C" w14:textId="590761C7" w:rsidR="008957FA" w:rsidRDefault="00216621" w:rsidP="00216621">
            <w:pPr>
              <w:pStyle w:val="ListParagraph"/>
              <w:numPr>
                <w:ilvl w:val="1"/>
                <w:numId w:val="34"/>
              </w:numPr>
            </w:pPr>
            <w:r>
              <w:t xml:space="preserve">As a final note on scalability – the necessity for CDPs to be overcollateralised sets a natural limit on the amount of debt the world could take on. I propose that perhaps this is not such a bad thing as it would limit irresponsible lending and many of the financial woes we see on a too frequent basis.  </w:t>
            </w:r>
          </w:p>
          <w:p w14:paraId="61161498" w14:textId="77777777" w:rsidR="008957FA" w:rsidRDefault="008957FA" w:rsidP="008957FA">
            <w:pPr>
              <w:pStyle w:val="ListParagraph"/>
            </w:pPr>
          </w:p>
          <w:p w14:paraId="2720F193" w14:textId="2157E987" w:rsidR="008957FA" w:rsidRDefault="008957FA" w:rsidP="008957FA">
            <w:pPr>
              <w:pStyle w:val="ListParagraph"/>
              <w:numPr>
                <w:ilvl w:val="0"/>
                <w:numId w:val="34"/>
              </w:numPr>
            </w:pPr>
            <w:r>
              <w:rPr>
                <w:b/>
              </w:rPr>
              <w:t xml:space="preserve">Market </w:t>
            </w:r>
            <w:r w:rsidRPr="000B019A">
              <w:rPr>
                <w:b/>
              </w:rPr>
              <w:t>Direction</w:t>
            </w:r>
            <w:r>
              <w:t xml:space="preserve"> - Opening CDPs are only advantageous when the collateral assets are appreciating or stable in value. During a bear market, if a diverse range of negatively correlated collateral are not available, the pool of collateral suitable for a CDP reduces and thus DAI supply will fall. Demand for CDPs would need to be increased by MKR governance lowering the stability fee. However, this is compounded by risk 2 where if not enough users or suitable collateral assets are available, the system could become underutilised and ultimately an alternative stablecoin with simpler user experience would be preferred.</w:t>
            </w:r>
            <w:r w:rsidR="00D25E0F">
              <w:t xml:space="preserve"> Essentially, Maker is co-dependent on the </w:t>
            </w:r>
            <w:r w:rsidR="009F47E9">
              <w:t>“</w:t>
            </w:r>
            <w:r w:rsidR="00D25E0F">
              <w:t>tokenization of the world thesis</w:t>
            </w:r>
            <w:r w:rsidR="009F47E9">
              <w:t>” such that assets of varying risk profiles, volatility and correlation are available as collateral</w:t>
            </w:r>
            <w:r w:rsidR="00D25E0F">
              <w:t>.</w:t>
            </w:r>
          </w:p>
          <w:p w14:paraId="35E04C86" w14:textId="77777777" w:rsidR="008957FA" w:rsidRDefault="008957FA" w:rsidP="008957FA">
            <w:pPr>
              <w:pStyle w:val="ListParagraph"/>
            </w:pPr>
          </w:p>
          <w:p w14:paraId="78E48C64" w14:textId="08ACD0B0" w:rsidR="008957FA" w:rsidRDefault="008957FA" w:rsidP="008957FA">
            <w:pPr>
              <w:pStyle w:val="ListParagraph"/>
              <w:numPr>
                <w:ilvl w:val="0"/>
                <w:numId w:val="34"/>
              </w:numPr>
            </w:pPr>
            <w:r>
              <w:rPr>
                <w:b/>
              </w:rPr>
              <w:t xml:space="preserve">Reliance on Ethereum </w:t>
            </w:r>
            <w:r>
              <w:t xml:space="preserve"> - Maker is currently tied intrinsically to Ethereum which whilst certainly a groundbreaking platform, suffers from key issues of horrendous user interface (this is so important for adoption), poor scalability and heavy competition. Many of these are technical challenges likely to be solved in the future however</w:t>
            </w:r>
            <w:r w:rsidR="009F47E9">
              <w:t>,</w:t>
            </w:r>
            <w:r>
              <w:t xml:space="preserve"> the potential for a vastly superior platform emerging in the meantime is a very real existential risk to the project and Ethereum network. Whilst I am not a developer,</w:t>
            </w:r>
            <w:r w:rsidR="009F47E9">
              <w:t xml:space="preserve"> I understand</w:t>
            </w:r>
            <w:r>
              <w:t xml:space="preserve"> the Maker project </w:t>
            </w:r>
            <w:r w:rsidR="009F47E9">
              <w:t xml:space="preserve">to be </w:t>
            </w:r>
            <w:r>
              <w:t xml:space="preserve">smart contract heavy and I’ve not </w:t>
            </w:r>
            <w:r w:rsidR="009F47E9">
              <w:t xml:space="preserve">yet </w:t>
            </w:r>
            <w:r>
              <w:t>seen evidence of flexibility to port to new a new decentralised ledger</w:t>
            </w:r>
            <w:r w:rsidR="009F47E9">
              <w:t xml:space="preserve"> if the need arises</w:t>
            </w:r>
            <w:r>
              <w:t>.</w:t>
            </w:r>
          </w:p>
          <w:p w14:paraId="72EABEC1" w14:textId="77777777" w:rsidR="008957FA" w:rsidRPr="00560279" w:rsidRDefault="008957FA" w:rsidP="008957FA">
            <w:pPr>
              <w:pStyle w:val="ListParagraph"/>
              <w:rPr>
                <w:b/>
              </w:rPr>
            </w:pPr>
          </w:p>
          <w:p w14:paraId="32A4D7A4" w14:textId="26CCA587" w:rsidR="008957FA" w:rsidRDefault="008957FA" w:rsidP="008957FA">
            <w:pPr>
              <w:pStyle w:val="ListParagraph"/>
              <w:numPr>
                <w:ilvl w:val="0"/>
                <w:numId w:val="34"/>
              </w:numPr>
            </w:pPr>
            <w:r w:rsidRPr="00560279">
              <w:rPr>
                <w:b/>
              </w:rPr>
              <w:t>Stabilisation of DAI</w:t>
            </w:r>
            <w:r>
              <w:t xml:space="preserve"> </w:t>
            </w:r>
            <w:r w:rsidR="009F47E9">
              <w:t>in normal circumstances</w:t>
            </w:r>
            <w:r>
              <w:t xml:space="preserve"> </w:t>
            </w:r>
            <w:r w:rsidR="009F47E9">
              <w:t>(i.e. outside of</w:t>
            </w:r>
            <w:r>
              <w:t xml:space="preserve"> MKR governance intervention</w:t>
            </w:r>
            <w:r w:rsidR="009F47E9">
              <w:t>)</w:t>
            </w:r>
            <w:r>
              <w:t xml:space="preserve"> is currently dependent on market forces such as:</w:t>
            </w:r>
          </w:p>
          <w:p w14:paraId="78F18D36" w14:textId="5EC13491" w:rsidR="008957FA" w:rsidRDefault="008957FA" w:rsidP="008957FA">
            <w:pPr>
              <w:pStyle w:val="ListParagraph"/>
              <w:numPr>
                <w:ilvl w:val="1"/>
                <w:numId w:val="34"/>
              </w:numPr>
            </w:pPr>
            <w:r>
              <w:t>Arbitrage</w:t>
            </w:r>
            <w:r w:rsidR="009F47E9">
              <w:t xml:space="preserve"> trading</w:t>
            </w:r>
            <w:r>
              <w:t xml:space="preserve"> when DAI deviates from the Target Price</w:t>
            </w:r>
          </w:p>
          <w:p w14:paraId="65C33A44" w14:textId="77777777" w:rsidR="008957FA" w:rsidRDefault="008957FA" w:rsidP="008957FA">
            <w:pPr>
              <w:pStyle w:val="ListParagraph"/>
              <w:numPr>
                <w:ilvl w:val="1"/>
                <w:numId w:val="34"/>
              </w:numPr>
            </w:pPr>
            <w:r>
              <w:t>CDP owners buying DAI below Target price to pay back debt cheaply</w:t>
            </w:r>
          </w:p>
          <w:p w14:paraId="0D9F210B" w14:textId="2C34B768" w:rsidR="008957FA" w:rsidRDefault="008957FA" w:rsidP="008957FA">
            <w:pPr>
              <w:pStyle w:val="ListParagraph"/>
              <w:numPr>
                <w:ilvl w:val="1"/>
                <w:numId w:val="34"/>
              </w:numPr>
            </w:pPr>
            <w:r>
              <w:t>Users creating CDPs</w:t>
            </w:r>
            <w:r w:rsidR="009F47E9">
              <w:t xml:space="preserve"> when DAI is above target price to</w:t>
            </w:r>
            <w:r>
              <w:t xml:space="preserve"> sell </w:t>
            </w:r>
            <w:r w:rsidR="009F47E9">
              <w:t>into the market</w:t>
            </w:r>
          </w:p>
          <w:p w14:paraId="2CC34A69" w14:textId="03643596" w:rsidR="008957FA" w:rsidRDefault="008957FA" w:rsidP="008957FA">
            <w:pPr>
              <w:pStyle w:val="ListParagraph"/>
              <w:ind w:left="768"/>
            </w:pPr>
            <w:r>
              <w:t>This is a somewhat reactionary model and again is heavily reliant on adoption</w:t>
            </w:r>
            <w:r w:rsidR="009F47E9">
              <w:t xml:space="preserve"> and trade volume</w:t>
            </w:r>
            <w:r>
              <w:t xml:space="preserve"> of DAI to the extent that the market will act </w:t>
            </w:r>
            <w:r w:rsidR="009F47E9">
              <w:t xml:space="preserve">to </w:t>
            </w:r>
            <w:r>
              <w:t>quickly</w:t>
            </w:r>
            <w:r w:rsidR="009F47E9">
              <w:t xml:space="preserve"> </w:t>
            </w:r>
            <w:r>
              <w:t xml:space="preserve">capitalize on these price fluctuations. Whilst possible, this is something that is currently not occurring and in conjunction with a lack of accurate data feeds (risk 1) is making </w:t>
            </w:r>
            <w:r w:rsidR="009F47E9">
              <w:t xml:space="preserve">current </w:t>
            </w:r>
            <w:r>
              <w:t>MKR governance an inexact science.</w:t>
            </w:r>
          </w:p>
          <w:p w14:paraId="5B0A6673" w14:textId="77777777" w:rsidR="008957FA" w:rsidRDefault="008957FA" w:rsidP="008957FA">
            <w:pPr>
              <w:pStyle w:val="ListParagraph"/>
              <w:ind w:left="768"/>
            </w:pPr>
          </w:p>
          <w:p w14:paraId="0BEDF78E" w14:textId="77777777" w:rsidR="00216621" w:rsidRDefault="008957FA" w:rsidP="00216621">
            <w:pPr>
              <w:pStyle w:val="ListParagraph"/>
              <w:keepNext/>
              <w:ind w:left="768"/>
            </w:pPr>
            <w:r>
              <w:rPr>
                <w:noProof/>
              </w:rPr>
              <w:lastRenderedPageBreak/>
              <w:drawing>
                <wp:inline distT="0" distB="0" distL="0" distR="0" wp14:anchorId="0967AC18" wp14:editId="6941D9F3">
                  <wp:extent cx="4761741" cy="2110740"/>
                  <wp:effectExtent l="0" t="0" r="127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1818" cy="2115207"/>
                          </a:xfrm>
                          <a:prstGeom prst="rect">
                            <a:avLst/>
                          </a:prstGeom>
                          <a:noFill/>
                        </pic:spPr>
                      </pic:pic>
                    </a:graphicData>
                  </a:graphic>
                </wp:inline>
              </w:drawing>
            </w:r>
          </w:p>
          <w:p w14:paraId="39092E7B" w14:textId="2DE3D7AB" w:rsidR="008957FA" w:rsidRDefault="00216621" w:rsidP="00216621">
            <w:pPr>
              <w:pStyle w:val="Caption"/>
            </w:pPr>
            <w:r>
              <w:t xml:space="preserve">Figure </w:t>
            </w:r>
            <w:fldSimple w:instr=" SEQ Figure \* ARABIC ">
              <w:r>
                <w:rPr>
                  <w:noProof/>
                </w:rPr>
                <w:t>3</w:t>
              </w:r>
            </w:fldSimple>
            <w:r>
              <w:t xml:space="preserve"> - Example showing DAI price is generally within 2 cents of the target price across CMC reported markets. This question is how much of this volume is real and reliable for making decisions?</w:t>
            </w:r>
          </w:p>
          <w:p w14:paraId="30490352" w14:textId="77777777" w:rsidR="008957FA" w:rsidRDefault="008957FA" w:rsidP="008957FA">
            <w:pPr>
              <w:pStyle w:val="ListParagraph"/>
            </w:pPr>
          </w:p>
          <w:p w14:paraId="38A1CB17" w14:textId="20A0E2F2" w:rsidR="008957FA" w:rsidRDefault="008957FA" w:rsidP="00216621">
            <w:pPr>
              <w:pStyle w:val="ListParagraph"/>
              <w:numPr>
                <w:ilvl w:val="0"/>
                <w:numId w:val="34"/>
              </w:numPr>
            </w:pPr>
            <w:r>
              <w:rPr>
                <w:b/>
              </w:rPr>
              <w:t>Market Exposure</w:t>
            </w:r>
            <w:r>
              <w:t xml:space="preserve"> is currently limited with a trading volume of DAI against all pairs at the time of writing of only $8.5Million (from CMC price feeds). This makes the arbitrage opportunities</w:t>
            </w:r>
            <w:r w:rsidR="00642ED3">
              <w:t xml:space="preserve"> relatively limited at the moment. However</w:t>
            </w:r>
            <w:r>
              <w:t xml:space="preserve"> I am more excited  by the prevalence of DAI on decentralised and </w:t>
            </w:r>
            <w:r w:rsidR="00216621">
              <w:t>p</w:t>
            </w:r>
            <w:r>
              <w:t xml:space="preserve">eer-to-peer exchanges such as </w:t>
            </w:r>
            <w:proofErr w:type="spellStart"/>
            <w:r>
              <w:t>Airswap</w:t>
            </w:r>
            <w:proofErr w:type="spellEnd"/>
            <w:r>
              <w:t xml:space="preserve">, </w:t>
            </w:r>
            <w:proofErr w:type="spellStart"/>
            <w:r>
              <w:t>Bancor</w:t>
            </w:r>
            <w:proofErr w:type="spellEnd"/>
            <w:r>
              <w:t xml:space="preserve"> and </w:t>
            </w:r>
            <w:proofErr w:type="spellStart"/>
            <w:r>
              <w:t>Kyber</w:t>
            </w:r>
            <w:proofErr w:type="spellEnd"/>
            <w:r>
              <w:t xml:space="preserve"> Network which</w:t>
            </w:r>
            <w:r w:rsidR="00642ED3">
              <w:t xml:space="preserve"> currently account for 50% of </w:t>
            </w:r>
            <w:r w:rsidR="00216621">
              <w:t xml:space="preserve">DAI </w:t>
            </w:r>
            <w:r w:rsidR="00642ED3">
              <w:t xml:space="preserve">market </w:t>
            </w:r>
            <w:r w:rsidR="00216621">
              <w:t>volume</w:t>
            </w:r>
            <w:r w:rsidR="00642ED3">
              <w:t xml:space="preserve">. </w:t>
            </w:r>
            <w:r w:rsidR="00216621">
              <w:t>It is also impressive that</w:t>
            </w:r>
            <w:r w:rsidR="00B57C6C">
              <w:t xml:space="preserve"> </w:t>
            </w:r>
            <w:r w:rsidR="00BD5357">
              <w:t>1.5% of the</w:t>
            </w:r>
            <w:r w:rsidR="00216621">
              <w:t xml:space="preserve"> total</w:t>
            </w:r>
            <w:r w:rsidR="00BD5357">
              <w:t xml:space="preserve"> Ether supply is </w:t>
            </w:r>
            <w:r w:rsidR="00216621">
              <w:t xml:space="preserve">currently </w:t>
            </w:r>
            <w:r w:rsidR="00BD5357">
              <w:t>locked in CDPs</w:t>
            </w:r>
            <w:r w:rsidR="00216621">
              <w:t>. O</w:t>
            </w:r>
            <w:r w:rsidR="00BD5357">
              <w:t>ne would hope that with improvements to the UI</w:t>
            </w:r>
            <w:r w:rsidR="00216621">
              <w:t xml:space="preserve"> of both Ethereum and Maker and</w:t>
            </w:r>
            <w:r w:rsidR="00BD5357">
              <w:t xml:space="preserve"> with</w:t>
            </w:r>
            <w:r w:rsidR="00216621">
              <w:t xml:space="preserve"> continued development</w:t>
            </w:r>
            <w:r w:rsidR="00BD5357">
              <w:t>, this number will only grow.</w:t>
            </w:r>
          </w:p>
          <w:p w14:paraId="31F8F145" w14:textId="77777777" w:rsidR="008957FA" w:rsidRDefault="008957FA" w:rsidP="008957FA">
            <w:pPr>
              <w:pStyle w:val="Heading1"/>
              <w:outlineLvl w:val="0"/>
            </w:pPr>
            <w:r>
              <w:t>Opportunities</w:t>
            </w:r>
          </w:p>
          <w:p w14:paraId="364CBB95" w14:textId="4143511A" w:rsidR="008957FA" w:rsidRDefault="008957FA" w:rsidP="008957FA">
            <w:r>
              <w:t xml:space="preserve">Against a backdrop of significant challenges, Maker has major opportunities in this space as it is at the fundamental level providing an essential component of the decentralised economy – access to secured credit. To date, DAI has shown fairly robust stability maintaining a peg within a few cents of the target 1:1 USD peg and time will tell if it can maintain this </w:t>
            </w:r>
            <w:r w:rsidR="00780D6E">
              <w:t xml:space="preserve">as </w:t>
            </w:r>
            <w:r>
              <w:t>the Maker platform gains traction.</w:t>
            </w:r>
          </w:p>
          <w:p w14:paraId="38C522F7" w14:textId="77777777" w:rsidR="008957FA" w:rsidRDefault="008957FA" w:rsidP="008957FA"/>
          <w:p w14:paraId="4F04A10B" w14:textId="77777777" w:rsidR="00F837DF" w:rsidRDefault="008957FA" w:rsidP="008957FA">
            <w:pPr>
              <w:pStyle w:val="ListParagraph"/>
              <w:numPr>
                <w:ilvl w:val="0"/>
                <w:numId w:val="39"/>
              </w:numPr>
            </w:pPr>
            <w:r w:rsidRPr="001E3AD7">
              <w:rPr>
                <w:b/>
              </w:rPr>
              <w:t>Decentralised governance of a central bank</w:t>
            </w:r>
            <w:r>
              <w:rPr>
                <w:b/>
              </w:rPr>
              <w:t>ing</w:t>
            </w:r>
            <w:r>
              <w:t xml:space="preserve"> system is immune to the influences of politics</w:t>
            </w:r>
            <w:r w:rsidR="00780D6E">
              <w:t xml:space="preserve"> and national pressures</w:t>
            </w:r>
            <w:r>
              <w:t xml:space="preserve"> and acts only to support the Maker and wider crypto networks. This is a crucial layer of the decentralised internet and </w:t>
            </w:r>
            <w:r w:rsidR="00780D6E">
              <w:t>the</w:t>
            </w:r>
            <w:r>
              <w:t xml:space="preserve"> role </w:t>
            </w:r>
            <w:r w:rsidR="00780D6E">
              <w:t xml:space="preserve">of DAI </w:t>
            </w:r>
            <w:r>
              <w:t>as a “</w:t>
            </w:r>
            <w:r w:rsidR="00780D6E">
              <w:t xml:space="preserve">global </w:t>
            </w:r>
            <w:r>
              <w:t xml:space="preserve">reserve currency” will not be subject to the </w:t>
            </w:r>
            <w:hyperlink r:id="rId16" w:history="1">
              <w:r w:rsidRPr="00780D6E">
                <w:rPr>
                  <w:rStyle w:val="Hyperlink"/>
                </w:rPr>
                <w:t>Triffin Dilemma</w:t>
              </w:r>
            </w:hyperlink>
            <w:r>
              <w:t>. This is a distinct advantage over “USD backed” stable</w:t>
            </w:r>
            <w:r w:rsidR="00C11B8B">
              <w:t>-</w:t>
            </w:r>
            <w:r>
              <w:t xml:space="preserve">coins such as USDT, USDC which are subject to the stability of the </w:t>
            </w:r>
            <w:r w:rsidR="00F837DF">
              <w:t>US</w:t>
            </w:r>
            <w:r>
              <w:t xml:space="preserve"> economy. </w:t>
            </w:r>
          </w:p>
          <w:p w14:paraId="7DDB1D6B" w14:textId="11518FDA" w:rsidR="008957FA" w:rsidRDefault="008957FA" w:rsidP="00F837DF">
            <w:pPr>
              <w:pStyle w:val="ListParagraph"/>
              <w:numPr>
                <w:ilvl w:val="1"/>
                <w:numId w:val="39"/>
              </w:numPr>
            </w:pPr>
            <w:r>
              <w:t>In my opinion, the challenge of creating new a decentralised central bank is an enormous challenge</w:t>
            </w:r>
            <w:r w:rsidR="00F837DF">
              <w:t>…</w:t>
            </w:r>
            <w:r>
              <w:t xml:space="preserve">dwarfed only by the enormity of the opportunity this represents </w:t>
            </w:r>
            <w:r w:rsidR="00F837DF">
              <w:t>during</w:t>
            </w:r>
            <w:r>
              <w:t xml:space="preserve"> the inevitable(?) collapse of the fiat system </w:t>
            </w:r>
            <w:r w:rsidR="00F837DF">
              <w:t>when</w:t>
            </w:r>
            <w:r>
              <w:t xml:space="preserve"> people flee in search of a better and more transparent </w:t>
            </w:r>
            <w:r w:rsidR="00F837DF">
              <w:t>money</w:t>
            </w:r>
            <w:r>
              <w:t>. If we see instability in the USD in the future – I will be watching Maker and DAI with a keen eye for signs of capital flight.</w:t>
            </w:r>
          </w:p>
          <w:p w14:paraId="5A047AD8" w14:textId="77777777" w:rsidR="008957FA" w:rsidRDefault="008957FA" w:rsidP="008957FA">
            <w:pPr>
              <w:pStyle w:val="ListParagraph"/>
              <w:ind w:left="768"/>
            </w:pPr>
          </w:p>
          <w:p w14:paraId="78E99CBD" w14:textId="3A3949F3" w:rsidR="008957FA" w:rsidRDefault="008957FA" w:rsidP="008957FA">
            <w:pPr>
              <w:pStyle w:val="ListParagraph"/>
              <w:numPr>
                <w:ilvl w:val="0"/>
                <w:numId w:val="39"/>
              </w:numPr>
            </w:pPr>
            <w:r>
              <w:rPr>
                <w:b/>
              </w:rPr>
              <w:t xml:space="preserve">Open Source and </w:t>
            </w:r>
            <w:r w:rsidR="00FE44BB">
              <w:rPr>
                <w:b/>
              </w:rPr>
              <w:t>Transparent</w:t>
            </w:r>
            <w:r>
              <w:t xml:space="preserve"> </w:t>
            </w:r>
            <w:r w:rsidRPr="00243D5E">
              <w:rPr>
                <w:b/>
              </w:rPr>
              <w:t>rules</w:t>
            </w:r>
            <w:r>
              <w:t xml:space="preserve"> governing the protocol are agreed by MKR holders based on scientific evidence of market behavior and made transparent via open source code. This fits perfectly with Satoshi’s vision of an immutable and verifiable financial system and Maker has the right vision and approach to this problem. </w:t>
            </w:r>
          </w:p>
          <w:p w14:paraId="352EEA8F" w14:textId="77777777" w:rsidR="008957FA" w:rsidRDefault="008957FA" w:rsidP="008957FA">
            <w:pPr>
              <w:pStyle w:val="ListParagraph"/>
              <w:ind w:left="768"/>
            </w:pPr>
          </w:p>
          <w:p w14:paraId="63E93901" w14:textId="2A261EF8" w:rsidR="008957FA" w:rsidRDefault="008957FA" w:rsidP="008957FA">
            <w:pPr>
              <w:pStyle w:val="ListParagraph"/>
              <w:numPr>
                <w:ilvl w:val="0"/>
                <w:numId w:val="39"/>
              </w:numPr>
            </w:pPr>
            <w:r>
              <w:rPr>
                <w:b/>
              </w:rPr>
              <w:lastRenderedPageBreak/>
              <w:t>Partnerships</w:t>
            </w:r>
            <w:r>
              <w:t xml:space="preserve"> with the likes of </w:t>
            </w:r>
            <w:proofErr w:type="spellStart"/>
            <w:r>
              <w:t>OmiseGo</w:t>
            </w:r>
            <w:proofErr w:type="spellEnd"/>
            <w:r>
              <w:t xml:space="preserve"> (OMG) and Request Network (REQ) are in the works with the intent for DAI to be available facilitate payments on both of these projects (themselves building critical infrastructure for the Ethereum network). Maker developers are open to being symbiotic with the Ethereum ecosystem which is a growing trend </w:t>
            </w:r>
            <w:r w:rsidR="00FE44BB">
              <w:t>i</w:t>
            </w:r>
            <w:r>
              <w:t>n this industry and an immense opportunity.</w:t>
            </w:r>
          </w:p>
          <w:p w14:paraId="053CB907" w14:textId="77777777" w:rsidR="008957FA" w:rsidRDefault="008957FA" w:rsidP="008957FA">
            <w:pPr>
              <w:pStyle w:val="ListParagraph"/>
            </w:pPr>
          </w:p>
          <w:p w14:paraId="0592F6F9" w14:textId="793F8B53" w:rsidR="008957FA" w:rsidRDefault="008957FA" w:rsidP="008957FA">
            <w:pPr>
              <w:pStyle w:val="ListParagraph"/>
              <w:numPr>
                <w:ilvl w:val="0"/>
                <w:numId w:val="39"/>
              </w:numPr>
            </w:pPr>
            <w:r w:rsidRPr="00581AE6">
              <w:rPr>
                <w:b/>
              </w:rPr>
              <w:t>Global accessibility</w:t>
            </w:r>
            <w:r>
              <w:t xml:space="preserve"> to CDPs enables </w:t>
            </w:r>
            <w:r w:rsidR="00FE44BB">
              <w:t>people around the world</w:t>
            </w:r>
            <w:r>
              <w:t xml:space="preserve"> to take on reasonable leverage of their assets which is aligned with the ethos of the decentralisation and financial freedom movement</w:t>
            </w:r>
            <w:r w:rsidR="00FE44BB">
              <w:t>s</w:t>
            </w:r>
            <w:r>
              <w:t xml:space="preserve">. CDPs are a well-established mechanism within the credit system and is an essential part of a growing economy. Maker provides a financial solution for the 2Billion underbanked people who collectively represent </w:t>
            </w:r>
            <w:r w:rsidR="00FE44BB">
              <w:t>$10 Trillion in productivity (the informal economy is the third biggest global economy).</w:t>
            </w:r>
          </w:p>
          <w:p w14:paraId="72194F1F" w14:textId="77777777" w:rsidR="008957FA" w:rsidRDefault="008957FA" w:rsidP="008957FA">
            <w:pPr>
              <w:pStyle w:val="ListParagraph"/>
            </w:pPr>
          </w:p>
          <w:p w14:paraId="4FFD5FF5" w14:textId="0947E128" w:rsidR="008957FA" w:rsidRDefault="008957FA" w:rsidP="008957FA">
            <w:pPr>
              <w:pStyle w:val="ListParagraph"/>
              <w:numPr>
                <w:ilvl w:val="0"/>
                <w:numId w:val="39"/>
              </w:numPr>
            </w:pPr>
            <w:r w:rsidRPr="00581AE6">
              <w:rPr>
                <w:b/>
              </w:rPr>
              <w:t xml:space="preserve">Synthetic derivate products </w:t>
            </w:r>
            <w:r>
              <w:t xml:space="preserve">such as index funds of CDP assets are planned for the Maker platform via a reverse CDP where volatile assets can be created by locking up stable DAI. It will be interesting to see how this fairs against the likes of </w:t>
            </w:r>
            <w:proofErr w:type="spellStart"/>
            <w:r w:rsidR="00642ED3">
              <w:t>d</w:t>
            </w:r>
            <w:r>
              <w:t>Y</w:t>
            </w:r>
            <w:r w:rsidR="00FE44BB">
              <w:t>d</w:t>
            </w:r>
            <w:r>
              <w:t>X</w:t>
            </w:r>
            <w:proofErr w:type="spellEnd"/>
            <w:r>
              <w:t xml:space="preserve"> and other “basket” products as Maker has an opportunity in this space but DAI must be an proven and attractive overall product for this branch to succeed.  </w:t>
            </w:r>
          </w:p>
          <w:p w14:paraId="4657120B" w14:textId="77777777" w:rsidR="008957FA" w:rsidRDefault="008957FA" w:rsidP="008957FA">
            <w:pPr>
              <w:pStyle w:val="ListParagraph"/>
            </w:pPr>
          </w:p>
          <w:p w14:paraId="42D95AE2" w14:textId="259577A0" w:rsidR="00642ED3" w:rsidRDefault="008957FA" w:rsidP="008957FA">
            <w:pPr>
              <w:pStyle w:val="ListParagraph"/>
              <w:numPr>
                <w:ilvl w:val="0"/>
                <w:numId w:val="39"/>
              </w:numPr>
            </w:pPr>
            <w:r w:rsidRPr="00F96E1B">
              <w:rPr>
                <w:b/>
              </w:rPr>
              <w:t>Sustainable Development</w:t>
            </w:r>
            <w:r>
              <w:t xml:space="preserve"> – Maker is a project which announced in 2015, launched Dai in December 2017 and unlike many projects, did not have an ICO, instead opting for venture capital investments in two rounds ($15M and $12M). Maker has shown continued progress towards their goals, setting realistic and achievable goals and delivering a product fit for purpose.</w:t>
            </w:r>
            <w:r w:rsidR="00E45133">
              <w:t xml:space="preserve"> The incentives for success of the platform are aligned between developers and investors and the approach is targeting a self-sustaining ecosystem. </w:t>
            </w:r>
          </w:p>
          <w:p w14:paraId="5E712D5F" w14:textId="77777777" w:rsidR="0084491A" w:rsidRDefault="0084491A" w:rsidP="0084491A">
            <w:pPr>
              <w:pStyle w:val="ListParagraph"/>
            </w:pPr>
          </w:p>
          <w:p w14:paraId="278069B8" w14:textId="17E2C21E" w:rsidR="00642ED3" w:rsidRPr="00CA3606" w:rsidRDefault="0084491A" w:rsidP="00CA3606">
            <w:pPr>
              <w:pStyle w:val="Heading1"/>
            </w:pPr>
            <w:r>
              <w:t>Final Thoughts</w:t>
            </w:r>
          </w:p>
          <w:p w14:paraId="71C91A59" w14:textId="7F6AB198" w:rsidR="008957FA" w:rsidRDefault="00642ED3" w:rsidP="00642ED3">
            <w:r w:rsidRPr="00CA3606">
              <w:t xml:space="preserve">There are growing signals of DAI adoption </w:t>
            </w:r>
            <w:r>
              <w:t xml:space="preserve">and I would recommend checking out </w:t>
            </w:r>
            <w:hyperlink r:id="rId17" w:history="1">
              <w:r w:rsidRPr="00CA3606">
                <w:rPr>
                  <w:rStyle w:val="Hyperlink"/>
                </w:rPr>
                <w:t>this report</w:t>
              </w:r>
            </w:hyperlink>
            <w:r>
              <w:t xml:space="preserve"> from Maker to see some of the latest </w:t>
            </w:r>
            <w:r w:rsidR="00FF75EB">
              <w:t>adoption numbers</w:t>
            </w:r>
            <w:r w:rsidR="00CA3606">
              <w:t xml:space="preserve"> as well as this </w:t>
            </w:r>
            <w:hyperlink r:id="rId18" w:history="1">
              <w:r w:rsidR="00CA3606" w:rsidRPr="00CA3606">
                <w:rPr>
                  <w:rStyle w:val="Hyperlink"/>
                </w:rPr>
                <w:t>three part series</w:t>
              </w:r>
            </w:hyperlink>
            <w:r w:rsidR="00CA3606">
              <w:t xml:space="preserve"> on governance and platform challenges</w:t>
            </w:r>
            <w:r>
              <w:t>. Overall, Maker is a bold project with a clear vision which to date is one of the most valuable contributions to the decentralised internet. I look forward to Makers future and hope too see some flexibility and futureproofing start to find it’s way into focus for the team.</w:t>
            </w:r>
          </w:p>
          <w:p w14:paraId="686D7960" w14:textId="77777777" w:rsidR="008957FA" w:rsidRDefault="008957FA" w:rsidP="008957FA">
            <w:pPr>
              <w:pStyle w:val="ListParagraph"/>
            </w:pPr>
          </w:p>
          <w:p w14:paraId="48C92A6D" w14:textId="3427E251" w:rsidR="008957FA" w:rsidRDefault="0084491A" w:rsidP="008957FA">
            <w:r>
              <w:t xml:space="preserve">The model of CDP backed stability is a sound and well documented credit system with the </w:t>
            </w:r>
            <w:r w:rsidR="00CA3606">
              <w:t xml:space="preserve">Maker </w:t>
            </w:r>
            <w:r>
              <w:t xml:space="preserve">twist of being governed in a decentralised manner. The biggest challenge for Maker today </w:t>
            </w:r>
            <w:r w:rsidR="00CA3606">
              <w:t>are</w:t>
            </w:r>
            <w:r>
              <w:t xml:space="preserve"> the limited assets available to form collateral </w:t>
            </w:r>
            <w:r w:rsidR="00CA3606">
              <w:t>which today</w:t>
            </w:r>
            <w:r>
              <w:t xml:space="preserve"> are</w:t>
            </w:r>
            <w:r w:rsidR="00CA3606">
              <w:t xml:space="preserve"> unfortunately all</w:t>
            </w:r>
            <w:r>
              <w:t xml:space="preserve"> correlated to the crypto </w:t>
            </w:r>
            <w:r w:rsidR="00CA3606">
              <w:t>industry</w:t>
            </w:r>
            <w:r>
              <w:t xml:space="preserve">. In the future, if our thesis is correct </w:t>
            </w:r>
            <w:r w:rsidR="00CA3606">
              <w:t>and the</w:t>
            </w:r>
            <w:r>
              <w:t xml:space="preserve"> whole world </w:t>
            </w:r>
            <w:r w:rsidR="00CA3606">
              <w:t>becomes</w:t>
            </w:r>
            <w:r>
              <w:t xml:space="preserve"> </w:t>
            </w:r>
            <w:proofErr w:type="spellStart"/>
            <w:r>
              <w:t>tokenised</w:t>
            </w:r>
            <w:proofErr w:type="spellEnd"/>
            <w:r>
              <w:t xml:space="preserve">, pegging Dai to an index basket of diverse assets </w:t>
            </w:r>
            <w:r w:rsidR="00CA3606">
              <w:t>would provide groundbreaking opportunities</w:t>
            </w:r>
            <w:r>
              <w:t xml:space="preserve">. </w:t>
            </w:r>
          </w:p>
          <w:p w14:paraId="79433A31" w14:textId="231C7120" w:rsidR="008957FA" w:rsidRDefault="008957FA" w:rsidP="008957FA"/>
          <w:p w14:paraId="152C8DE7" w14:textId="52B9571B" w:rsidR="008957FA" w:rsidRDefault="0084491A" w:rsidP="008957FA">
            <w:r>
              <w:t>Time and technological development is a factor here as whilst Maker</w:t>
            </w:r>
            <w:r w:rsidR="00CA3606">
              <w:t xml:space="preserve"> currently enjoys a</w:t>
            </w:r>
            <w:r>
              <w:t xml:space="preserve"> first mover</w:t>
            </w:r>
            <w:r w:rsidR="00CA3606">
              <w:t xml:space="preserve"> advantage</w:t>
            </w:r>
            <w:r>
              <w:t xml:space="preserve"> a competitor</w:t>
            </w:r>
            <w:r w:rsidR="00CA3606">
              <w:t xml:space="preserve"> to both Maker and Ethereum itself</w:t>
            </w:r>
            <w:r>
              <w:t xml:space="preserve"> could be just around the corner</w:t>
            </w:r>
            <w:r w:rsidR="00D6408C">
              <w:t>.</w:t>
            </w:r>
            <w:bookmarkStart w:id="0" w:name="_GoBack"/>
            <w:bookmarkEnd w:id="0"/>
            <w:r w:rsidR="00CA3606">
              <w:t xml:space="preserve"> </w:t>
            </w:r>
          </w:p>
          <w:p w14:paraId="37ECBF53" w14:textId="77777777" w:rsidR="008957FA" w:rsidRDefault="008957FA" w:rsidP="008957FA">
            <w:pPr>
              <w:pStyle w:val="Heading1"/>
              <w:outlineLvl w:val="0"/>
            </w:pPr>
            <w:r>
              <w:lastRenderedPageBreak/>
              <w:t>Resources</w:t>
            </w:r>
          </w:p>
          <w:tbl>
            <w:tblPr>
              <w:tblStyle w:val="PlainTable1"/>
              <w:tblW w:w="0" w:type="auto"/>
              <w:tblLook w:val="04A0" w:firstRow="1" w:lastRow="0" w:firstColumn="1" w:lastColumn="0" w:noHBand="0" w:noVBand="1"/>
            </w:tblPr>
            <w:tblGrid>
              <w:gridCol w:w="1192"/>
              <w:gridCol w:w="8158"/>
            </w:tblGrid>
            <w:tr w:rsidR="008957FA" w14:paraId="231EDE19" w14:textId="77777777" w:rsidTr="00E61583">
              <w:trPr>
                <w:cnfStyle w:val="100000000000" w:firstRow="1" w:lastRow="0" w:firstColumn="0" w:lastColumn="0" w:oddVBand="0" w:evenVBand="0" w:oddHBand="0" w:evenHBand="0" w:firstRowFirstColumn="0" w:firstRowLastColumn="0" w:lastRowFirstColumn="0" w:lastRowLastColumn="0"/>
                <w:cantSplit/>
                <w:trHeight w:val="876"/>
              </w:trPr>
              <w:tc>
                <w:tcPr>
                  <w:cnfStyle w:val="001000000000" w:firstRow="0" w:lastRow="0" w:firstColumn="1" w:lastColumn="0" w:oddVBand="0" w:evenVBand="0" w:oddHBand="0" w:evenHBand="0" w:firstRowFirstColumn="0" w:firstRowLastColumn="0" w:lastRowFirstColumn="0" w:lastRowLastColumn="0"/>
                  <w:tcW w:w="1849" w:type="dxa"/>
                </w:tcPr>
                <w:p w14:paraId="1074ADF8" w14:textId="77777777" w:rsidR="008957FA" w:rsidRPr="00453BBE" w:rsidRDefault="008957FA" w:rsidP="008957FA">
                  <w:pPr>
                    <w:rPr>
                      <w:color w:val="1D824C" w:themeColor="accent1"/>
                    </w:rPr>
                  </w:pPr>
                  <w:r w:rsidRPr="00453BBE">
                    <w:rPr>
                      <w:color w:val="1D824C" w:themeColor="accent1"/>
                    </w:rPr>
                    <w:t>Positive opinions</w:t>
                  </w:r>
                </w:p>
              </w:tc>
              <w:tc>
                <w:tcPr>
                  <w:tcW w:w="8357" w:type="dxa"/>
                </w:tcPr>
                <w:p w14:paraId="6742BC43" w14:textId="77777777" w:rsidR="008957FA" w:rsidRPr="00E61583" w:rsidRDefault="00133EC9" w:rsidP="00E61583">
                  <w:pPr>
                    <w:cnfStyle w:val="100000000000" w:firstRow="1" w:lastRow="0" w:firstColumn="0" w:lastColumn="0" w:oddVBand="0" w:evenVBand="0" w:oddHBand="0" w:evenHBand="0" w:firstRowFirstColumn="0" w:firstRowLastColumn="0" w:lastRowFirstColumn="0" w:lastRowLastColumn="0"/>
                    <w:rPr>
                      <w:bCs w:val="0"/>
                      <w:sz w:val="18"/>
                    </w:rPr>
                  </w:pPr>
                  <w:hyperlink r:id="rId19" w:history="1">
                    <w:r w:rsidR="008957FA" w:rsidRPr="00E61583">
                      <w:rPr>
                        <w:rStyle w:val="Hyperlink"/>
                        <w:b w:val="0"/>
                        <w:sz w:val="18"/>
                      </w:rPr>
                      <w:t>https://www.youtube.com/watch?v=2lxc7qCsvF8</w:t>
                    </w:r>
                  </w:hyperlink>
                </w:p>
                <w:p w14:paraId="063D46E3" w14:textId="77777777" w:rsidR="008957FA" w:rsidRPr="00E61583" w:rsidRDefault="00133EC9" w:rsidP="00E61583">
                  <w:pPr>
                    <w:cnfStyle w:val="100000000000" w:firstRow="1" w:lastRow="0" w:firstColumn="0" w:lastColumn="0" w:oddVBand="0" w:evenVBand="0" w:oddHBand="0" w:evenHBand="0" w:firstRowFirstColumn="0" w:firstRowLastColumn="0" w:lastRowFirstColumn="0" w:lastRowLastColumn="0"/>
                    <w:rPr>
                      <w:bCs w:val="0"/>
                      <w:sz w:val="18"/>
                    </w:rPr>
                  </w:pPr>
                  <w:hyperlink r:id="rId20" w:history="1">
                    <w:r w:rsidR="008957FA" w:rsidRPr="00E61583">
                      <w:rPr>
                        <w:rStyle w:val="Hyperlink"/>
                        <w:b w:val="0"/>
                        <w:sz w:val="18"/>
                      </w:rPr>
                      <w:t>https://medium.com/makerdao/makerdao-and-omisego-announcing-dai-and-omg-collaborations-23600a080046</w:t>
                    </w:r>
                  </w:hyperlink>
                </w:p>
                <w:p w14:paraId="77D51F32" w14:textId="77777777" w:rsidR="008957FA" w:rsidRPr="00E61583" w:rsidRDefault="00133EC9" w:rsidP="00E61583">
                  <w:pPr>
                    <w:cnfStyle w:val="100000000000" w:firstRow="1" w:lastRow="0" w:firstColumn="0" w:lastColumn="0" w:oddVBand="0" w:evenVBand="0" w:oddHBand="0" w:evenHBand="0" w:firstRowFirstColumn="0" w:firstRowLastColumn="0" w:lastRowFirstColumn="0" w:lastRowLastColumn="0"/>
                    <w:rPr>
                      <w:bCs w:val="0"/>
                      <w:sz w:val="18"/>
                    </w:rPr>
                  </w:pPr>
                  <w:hyperlink r:id="rId21" w:history="1">
                    <w:r w:rsidR="008957FA" w:rsidRPr="00E61583">
                      <w:rPr>
                        <w:rStyle w:val="Hyperlink"/>
                        <w:b w:val="0"/>
                        <w:sz w:val="18"/>
                      </w:rPr>
                      <w:t>https://medium.com/makerdao/makerdao-integrates-with-request-network-to-promote-stability-in-cryptocurrency-finance-b1f52aba6a1</w:t>
                    </w:r>
                  </w:hyperlink>
                </w:p>
                <w:p w14:paraId="461AABDD" w14:textId="77777777" w:rsidR="008957FA" w:rsidRPr="00E61583" w:rsidRDefault="00133EC9" w:rsidP="00E61583">
                  <w:pPr>
                    <w:cnfStyle w:val="100000000000" w:firstRow="1" w:lastRow="0" w:firstColumn="0" w:lastColumn="0" w:oddVBand="0" w:evenVBand="0" w:oddHBand="0" w:evenHBand="0" w:firstRowFirstColumn="0" w:firstRowLastColumn="0" w:lastRowFirstColumn="0" w:lastRowLastColumn="0"/>
                    <w:rPr>
                      <w:bCs w:val="0"/>
                      <w:sz w:val="18"/>
                    </w:rPr>
                  </w:pPr>
                  <w:hyperlink r:id="rId22" w:history="1">
                    <w:r w:rsidR="008957FA" w:rsidRPr="00E61583">
                      <w:rPr>
                        <w:rStyle w:val="Hyperlink"/>
                        <w:b w:val="0"/>
                        <w:sz w:val="18"/>
                      </w:rPr>
                      <w:t>https://thecontrol.co/lessons-from-makerdao-a42081116e9a</w:t>
                    </w:r>
                  </w:hyperlink>
                </w:p>
                <w:p w14:paraId="084009F1" w14:textId="77777777" w:rsidR="008957FA" w:rsidRPr="00E61583" w:rsidRDefault="00133EC9" w:rsidP="00E61583">
                  <w:pPr>
                    <w:cnfStyle w:val="100000000000" w:firstRow="1" w:lastRow="0" w:firstColumn="0" w:lastColumn="0" w:oddVBand="0" w:evenVBand="0" w:oddHBand="0" w:evenHBand="0" w:firstRowFirstColumn="0" w:firstRowLastColumn="0" w:lastRowFirstColumn="0" w:lastRowLastColumn="0"/>
                    <w:rPr>
                      <w:bCs w:val="0"/>
                      <w:sz w:val="18"/>
                    </w:rPr>
                  </w:pPr>
                  <w:hyperlink r:id="rId23" w:history="1">
                    <w:r w:rsidR="008957FA" w:rsidRPr="00E61583">
                      <w:rPr>
                        <w:rStyle w:val="Hyperlink"/>
                        <w:b w:val="0"/>
                        <w:sz w:val="18"/>
                      </w:rPr>
                      <w:t>https://medium.com/makerdao/makerdao-governance-risk-framework-38625f514101</w:t>
                    </w:r>
                  </w:hyperlink>
                </w:p>
                <w:p w14:paraId="1BCA0F10" w14:textId="77777777" w:rsidR="008957FA" w:rsidRPr="00E61583" w:rsidRDefault="00133EC9" w:rsidP="00E61583">
                  <w:pPr>
                    <w:cnfStyle w:val="100000000000" w:firstRow="1" w:lastRow="0" w:firstColumn="0" w:lastColumn="0" w:oddVBand="0" w:evenVBand="0" w:oddHBand="0" w:evenHBand="0" w:firstRowFirstColumn="0" w:firstRowLastColumn="0" w:lastRowFirstColumn="0" w:lastRowLastColumn="0"/>
                    <w:rPr>
                      <w:bCs w:val="0"/>
                      <w:sz w:val="18"/>
                    </w:rPr>
                  </w:pPr>
                  <w:hyperlink r:id="rId24" w:history="1">
                    <w:r w:rsidR="008957FA" w:rsidRPr="00E61583">
                      <w:rPr>
                        <w:rStyle w:val="Hyperlink"/>
                        <w:b w:val="0"/>
                        <w:sz w:val="18"/>
                      </w:rPr>
                      <w:t>https://medium.com/makerdao/dai-reward-rate-earn-a-reward-from-holding-dai-10a07f52f3cf</w:t>
                    </w:r>
                  </w:hyperlink>
                </w:p>
                <w:p w14:paraId="31B0883E" w14:textId="77777777" w:rsidR="008957FA" w:rsidRPr="00E61583" w:rsidRDefault="00133EC9" w:rsidP="00E61583">
                  <w:pPr>
                    <w:cnfStyle w:val="100000000000" w:firstRow="1" w:lastRow="0" w:firstColumn="0" w:lastColumn="0" w:oddVBand="0" w:evenVBand="0" w:oddHBand="0" w:evenHBand="0" w:firstRowFirstColumn="0" w:firstRowLastColumn="0" w:lastRowFirstColumn="0" w:lastRowLastColumn="0"/>
                    <w:rPr>
                      <w:bCs w:val="0"/>
                      <w:sz w:val="18"/>
                    </w:rPr>
                  </w:pPr>
                  <w:hyperlink r:id="rId25" w:history="1">
                    <w:r w:rsidR="008957FA" w:rsidRPr="00E61583">
                      <w:rPr>
                        <w:rStyle w:val="Hyperlink"/>
                        <w:b w:val="0"/>
                        <w:sz w:val="18"/>
                      </w:rPr>
                      <w:t>https://www.crunchbase.com/search/funding_rounds/field/organizations/num_funding_rounds/makerdao</w:t>
                    </w:r>
                  </w:hyperlink>
                </w:p>
                <w:p w14:paraId="5C678B89" w14:textId="77777777" w:rsidR="008957FA" w:rsidRPr="00E61583" w:rsidRDefault="00133EC9" w:rsidP="00E61583">
                  <w:pPr>
                    <w:cnfStyle w:val="100000000000" w:firstRow="1" w:lastRow="0" w:firstColumn="0" w:lastColumn="0" w:oddVBand="0" w:evenVBand="0" w:oddHBand="0" w:evenHBand="0" w:firstRowFirstColumn="0" w:firstRowLastColumn="0" w:lastRowFirstColumn="0" w:lastRowLastColumn="0"/>
                    <w:rPr>
                      <w:bCs w:val="0"/>
                      <w:sz w:val="18"/>
                    </w:rPr>
                  </w:pPr>
                  <w:hyperlink r:id="rId26" w:history="1">
                    <w:r w:rsidR="008957FA" w:rsidRPr="00E61583">
                      <w:rPr>
                        <w:rStyle w:val="Hyperlink"/>
                        <w:b w:val="0"/>
                        <w:sz w:val="18"/>
                      </w:rPr>
                      <w:t>https://medium.com/makerdao/dai-in-numbers-2710d8a5633a</w:t>
                    </w:r>
                  </w:hyperlink>
                  <w:r w:rsidR="008957FA" w:rsidRPr="00E61583">
                    <w:rPr>
                      <w:bCs w:val="0"/>
                      <w:sz w:val="18"/>
                    </w:rPr>
                    <w:t xml:space="preserve"> </w:t>
                  </w:r>
                </w:p>
                <w:p w14:paraId="0B60FEE2" w14:textId="59060C26" w:rsidR="008957FA" w:rsidRPr="00E61583" w:rsidRDefault="008957FA" w:rsidP="00E61583">
                  <w:pPr>
                    <w:cnfStyle w:val="100000000000" w:firstRow="1" w:lastRow="0" w:firstColumn="0" w:lastColumn="0" w:oddVBand="0" w:evenVBand="0" w:oddHBand="0" w:evenHBand="0" w:firstRowFirstColumn="0" w:firstRowLastColumn="0" w:lastRowFirstColumn="0" w:lastRowLastColumn="0"/>
                    <w:rPr>
                      <w:sz w:val="18"/>
                    </w:rPr>
                  </w:pPr>
                </w:p>
              </w:tc>
            </w:tr>
            <w:tr w:rsidR="008957FA" w14:paraId="40524CDB" w14:textId="77777777" w:rsidTr="00E61583">
              <w:trPr>
                <w:cnfStyle w:val="000000100000" w:firstRow="0" w:lastRow="0" w:firstColumn="0" w:lastColumn="0" w:oddVBand="0" w:evenVBand="0" w:oddHBand="1" w:evenHBand="0" w:firstRowFirstColumn="0" w:firstRowLastColumn="0" w:lastRowFirstColumn="0" w:lastRowLastColumn="0"/>
                <w:cantSplit/>
                <w:trHeight w:val="785"/>
              </w:trPr>
              <w:tc>
                <w:tcPr>
                  <w:cnfStyle w:val="001000000000" w:firstRow="0" w:lastRow="0" w:firstColumn="1" w:lastColumn="0" w:oddVBand="0" w:evenVBand="0" w:oddHBand="0" w:evenHBand="0" w:firstRowFirstColumn="0" w:firstRowLastColumn="0" w:lastRowFirstColumn="0" w:lastRowLastColumn="0"/>
                  <w:tcW w:w="1849" w:type="dxa"/>
                </w:tcPr>
                <w:p w14:paraId="723B2F2F" w14:textId="77777777" w:rsidR="008957FA" w:rsidRPr="00453BBE" w:rsidRDefault="008957FA" w:rsidP="008957FA">
                  <w:pPr>
                    <w:rPr>
                      <w:color w:val="B11F35" w:themeColor="accent3"/>
                    </w:rPr>
                  </w:pPr>
                  <w:r w:rsidRPr="00453BBE">
                    <w:rPr>
                      <w:color w:val="B11F35" w:themeColor="accent3"/>
                    </w:rPr>
                    <w:t>Critical opinions</w:t>
                  </w:r>
                </w:p>
              </w:tc>
              <w:tc>
                <w:tcPr>
                  <w:tcW w:w="8357" w:type="dxa"/>
                </w:tcPr>
                <w:p w14:paraId="638E1090" w14:textId="77777777" w:rsidR="008957FA" w:rsidRPr="00642ED3" w:rsidRDefault="00133EC9" w:rsidP="00E61583">
                  <w:pPr>
                    <w:cnfStyle w:val="000000100000" w:firstRow="0" w:lastRow="0" w:firstColumn="0" w:lastColumn="0" w:oddVBand="0" w:evenVBand="0" w:oddHBand="1" w:evenHBand="0" w:firstRowFirstColumn="0" w:firstRowLastColumn="0" w:lastRowFirstColumn="0" w:lastRowLastColumn="0"/>
                    <w:rPr>
                      <w:sz w:val="18"/>
                    </w:rPr>
                  </w:pPr>
                  <w:hyperlink r:id="rId27" w:history="1">
                    <w:r w:rsidR="008957FA" w:rsidRPr="00642ED3">
                      <w:rPr>
                        <w:rStyle w:val="Hyperlink"/>
                        <w:sz w:val="18"/>
                      </w:rPr>
                      <w:t>https://medium.com/reserve-currency/our-analysis-of-the-makerdao-protocol-4a9872c1a824</w:t>
                    </w:r>
                  </w:hyperlink>
                </w:p>
                <w:p w14:paraId="5C1E5321" w14:textId="77777777" w:rsidR="008957FA" w:rsidRPr="00E61583" w:rsidRDefault="00133EC9" w:rsidP="00E61583">
                  <w:pPr>
                    <w:cnfStyle w:val="000000100000" w:firstRow="0" w:lastRow="0" w:firstColumn="0" w:lastColumn="0" w:oddVBand="0" w:evenVBand="0" w:oddHBand="1" w:evenHBand="0" w:firstRowFirstColumn="0" w:firstRowLastColumn="0" w:lastRowFirstColumn="0" w:lastRowLastColumn="0"/>
                    <w:rPr>
                      <w:sz w:val="18"/>
                    </w:rPr>
                  </w:pPr>
                  <w:hyperlink r:id="rId28" w:history="1">
                    <w:r w:rsidR="008957FA" w:rsidRPr="00E61583">
                      <w:rPr>
                        <w:rStyle w:val="Hyperlink"/>
                        <w:sz w:val="18"/>
                      </w:rPr>
                      <w:t>https://blog.havven.io/makerdao-and-the-dai-f21a4d5571a1</w:t>
                    </w:r>
                  </w:hyperlink>
                </w:p>
                <w:p w14:paraId="12680BA2" w14:textId="77777777" w:rsidR="008957FA" w:rsidRPr="00E61583" w:rsidRDefault="008957FA" w:rsidP="00E61583">
                  <w:pPr>
                    <w:cnfStyle w:val="000000100000" w:firstRow="0" w:lastRow="0" w:firstColumn="0" w:lastColumn="0" w:oddVBand="0" w:evenVBand="0" w:oddHBand="1" w:evenHBand="0" w:firstRowFirstColumn="0" w:firstRowLastColumn="0" w:lastRowFirstColumn="0" w:lastRowLastColumn="0"/>
                    <w:rPr>
                      <w:sz w:val="18"/>
                    </w:rPr>
                  </w:pPr>
                </w:p>
                <w:p w14:paraId="3C92F5E2" w14:textId="77777777" w:rsidR="008957FA" w:rsidRPr="008957FA" w:rsidRDefault="008957FA" w:rsidP="00E61583">
                  <w:pPr>
                    <w:cnfStyle w:val="000000100000" w:firstRow="0" w:lastRow="0" w:firstColumn="0" w:lastColumn="0" w:oddVBand="0" w:evenVBand="0" w:oddHBand="1" w:evenHBand="0" w:firstRowFirstColumn="0" w:firstRowLastColumn="0" w:lastRowFirstColumn="0" w:lastRowLastColumn="0"/>
                    <w:rPr>
                      <w:sz w:val="18"/>
                    </w:rPr>
                  </w:pPr>
                </w:p>
                <w:p w14:paraId="6CEFA322" w14:textId="77777777" w:rsidR="008957FA" w:rsidRPr="008957FA" w:rsidRDefault="008957FA" w:rsidP="00E61583">
                  <w:pPr>
                    <w:cnfStyle w:val="000000100000" w:firstRow="0" w:lastRow="0" w:firstColumn="0" w:lastColumn="0" w:oddVBand="0" w:evenVBand="0" w:oddHBand="1" w:evenHBand="0" w:firstRowFirstColumn="0" w:firstRowLastColumn="0" w:lastRowFirstColumn="0" w:lastRowLastColumn="0"/>
                    <w:rPr>
                      <w:sz w:val="18"/>
                    </w:rPr>
                  </w:pPr>
                </w:p>
              </w:tc>
            </w:tr>
          </w:tbl>
          <w:p w14:paraId="155C1A3F" w14:textId="56B17B04" w:rsidR="008957FA" w:rsidRDefault="008957FA" w:rsidP="008957FA">
            <w:r>
              <w:t xml:space="preserve"> </w:t>
            </w:r>
          </w:p>
          <w:p w14:paraId="1CF7D24D" w14:textId="575B7FF5" w:rsidR="008957FA" w:rsidRPr="00CF1A49" w:rsidRDefault="008957FA" w:rsidP="008957FA"/>
        </w:tc>
      </w:tr>
    </w:tbl>
    <w:p w14:paraId="708572AA" w14:textId="2A5E3053" w:rsidR="00F95758" w:rsidRPr="00374094" w:rsidRDefault="006430E5" w:rsidP="008957FA">
      <w:pPr>
        <w:pStyle w:val="Heading1"/>
      </w:pPr>
      <w:r w:rsidRPr="006430E5">
        <w:rPr>
          <w:noProof/>
        </w:rPr>
        <w:lastRenderedPageBreak/>
        <w:drawing>
          <wp:anchor distT="0" distB="0" distL="114300" distR="114300" simplePos="0" relativeHeight="251659264" behindDoc="0" locked="0" layoutInCell="1" allowOverlap="1" wp14:anchorId="328B16CD" wp14:editId="1DC4131B">
            <wp:simplePos x="0" y="0"/>
            <wp:positionH relativeFrom="column">
              <wp:posOffset>5410200</wp:posOffset>
            </wp:positionH>
            <wp:positionV relativeFrom="paragraph">
              <wp:posOffset>-6612890</wp:posOffset>
            </wp:positionV>
            <wp:extent cx="1112520" cy="1216067"/>
            <wp:effectExtent l="0" t="0" r="0" b="3175"/>
            <wp:wrapNone/>
            <wp:docPr id="1028" name="Picture 4" descr="Image result for dai logo png">
              <a:extLst xmlns:a="http://schemas.openxmlformats.org/drawingml/2006/main">
                <a:ext uri="{FF2B5EF4-FFF2-40B4-BE49-F238E27FC236}">
                  <a16:creationId xmlns:a16="http://schemas.microsoft.com/office/drawing/2014/main" id="{942D54FF-36DE-4603-B36F-A7FA4AE43B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dai logo png">
                      <a:extLst>
                        <a:ext uri="{FF2B5EF4-FFF2-40B4-BE49-F238E27FC236}">
                          <a16:creationId xmlns:a16="http://schemas.microsoft.com/office/drawing/2014/main" id="{942D54FF-36DE-4603-B36F-A7FA4AE43BD2}"/>
                        </a:ext>
                      </a:extLst>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6477" r="26895"/>
                    <a:stretch/>
                  </pic:blipFill>
                  <pic:spPr bwMode="auto">
                    <a:xfrm>
                      <a:off x="0" y="0"/>
                      <a:ext cx="1112520" cy="1216067"/>
                    </a:xfrm>
                    <a:prstGeom prst="rect">
                      <a:avLst/>
                    </a:prstGeom>
                    <a:noFill/>
                    <a:extLst/>
                  </pic:spPr>
                </pic:pic>
              </a:graphicData>
            </a:graphic>
            <wp14:sizeRelH relativeFrom="page">
              <wp14:pctWidth>0</wp14:pctWidth>
            </wp14:sizeRelH>
            <wp14:sizeRelV relativeFrom="page">
              <wp14:pctHeight>0</wp14:pctHeight>
            </wp14:sizeRelV>
          </wp:anchor>
        </w:drawing>
      </w:r>
    </w:p>
    <w:sectPr w:rsidR="00F95758" w:rsidRPr="00374094" w:rsidSect="008957FA">
      <w:footerReference w:type="default" r:id="rId30"/>
      <w:headerReference w:type="first" r:id="rId31"/>
      <w:pgSz w:w="12240" w:h="15840" w:code="1"/>
      <w:pgMar w:top="953" w:right="1440" w:bottom="1077" w:left="1440"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38CFD" w14:textId="77777777" w:rsidR="00133EC9" w:rsidRDefault="00133EC9" w:rsidP="0068194B">
      <w:r>
        <w:separator/>
      </w:r>
    </w:p>
    <w:p w14:paraId="5834AF2F" w14:textId="77777777" w:rsidR="00133EC9" w:rsidRDefault="00133EC9"/>
    <w:p w14:paraId="78317FC7" w14:textId="77777777" w:rsidR="00133EC9" w:rsidRDefault="00133EC9"/>
  </w:endnote>
  <w:endnote w:type="continuationSeparator" w:id="0">
    <w:p w14:paraId="7EAAE431" w14:textId="77777777" w:rsidR="00133EC9" w:rsidRDefault="00133EC9" w:rsidP="0068194B">
      <w:r>
        <w:continuationSeparator/>
      </w:r>
    </w:p>
    <w:p w14:paraId="7D012854" w14:textId="77777777" w:rsidR="00133EC9" w:rsidRDefault="00133EC9"/>
    <w:p w14:paraId="30751A86" w14:textId="77777777" w:rsidR="00133EC9" w:rsidRDefault="00133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76A8E771" w14:textId="77777777" w:rsidR="001E3AD7" w:rsidRDefault="001E3AD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FCDEC" w14:textId="77777777" w:rsidR="00133EC9" w:rsidRDefault="00133EC9" w:rsidP="0068194B">
      <w:r>
        <w:separator/>
      </w:r>
    </w:p>
    <w:p w14:paraId="1AABD956" w14:textId="77777777" w:rsidR="00133EC9" w:rsidRDefault="00133EC9"/>
    <w:p w14:paraId="4DBD82CC" w14:textId="77777777" w:rsidR="00133EC9" w:rsidRDefault="00133EC9"/>
  </w:footnote>
  <w:footnote w:type="continuationSeparator" w:id="0">
    <w:p w14:paraId="5B145EAA" w14:textId="77777777" w:rsidR="00133EC9" w:rsidRDefault="00133EC9" w:rsidP="0068194B">
      <w:r>
        <w:continuationSeparator/>
      </w:r>
    </w:p>
    <w:p w14:paraId="378094B9" w14:textId="77777777" w:rsidR="00133EC9" w:rsidRDefault="00133EC9"/>
    <w:p w14:paraId="5AD64570" w14:textId="77777777" w:rsidR="00133EC9" w:rsidRDefault="00133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4816" w14:textId="77777777" w:rsidR="001E3AD7" w:rsidRPr="004E01EB" w:rsidRDefault="001E3AD7" w:rsidP="005A1B10">
    <w:pPr>
      <w:pStyle w:val="Header"/>
    </w:pPr>
    <w:r w:rsidRPr="004E01EB">
      <w:rPr>
        <w:noProof/>
      </w:rPr>
      <mc:AlternateContent>
        <mc:Choice Requires="wps">
          <w:drawing>
            <wp:anchor distT="0" distB="0" distL="114300" distR="114300" simplePos="0" relativeHeight="251659264" behindDoc="1" locked="0" layoutInCell="1" allowOverlap="1" wp14:anchorId="004A35C9" wp14:editId="39FDFF6A">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3F13A20"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0461A2D"/>
    <w:multiLevelType w:val="hybridMultilevel"/>
    <w:tmpl w:val="DE12D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AA10D2"/>
    <w:multiLevelType w:val="hybridMultilevel"/>
    <w:tmpl w:val="BDF4BCD0"/>
    <w:lvl w:ilvl="0" w:tplc="0C09000F">
      <w:start w:val="1"/>
      <w:numFmt w:val="decimal"/>
      <w:lvlText w:val="%1."/>
      <w:lvlJc w:val="left"/>
      <w:pPr>
        <w:ind w:left="502" w:hanging="360"/>
      </w:pPr>
    </w:lvl>
    <w:lvl w:ilvl="1" w:tplc="0C090019">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2" w15:restartNumberingAfterBreak="0">
    <w:nsid w:val="0905323A"/>
    <w:multiLevelType w:val="hybridMultilevel"/>
    <w:tmpl w:val="CD9C79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D11B14"/>
    <w:multiLevelType w:val="hybridMultilevel"/>
    <w:tmpl w:val="E3AE1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BE2BB1"/>
    <w:multiLevelType w:val="hybridMultilevel"/>
    <w:tmpl w:val="AAF61362"/>
    <w:lvl w:ilvl="0" w:tplc="A8346F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CA5BD2"/>
    <w:multiLevelType w:val="hybridMultilevel"/>
    <w:tmpl w:val="BDF4BCD0"/>
    <w:lvl w:ilvl="0" w:tplc="0C09000F">
      <w:start w:val="1"/>
      <w:numFmt w:val="decimal"/>
      <w:lvlText w:val="%1."/>
      <w:lvlJc w:val="left"/>
      <w:pPr>
        <w:ind w:left="768" w:hanging="360"/>
      </w:pPr>
    </w:lvl>
    <w:lvl w:ilvl="1" w:tplc="0C090019">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6" w15:restartNumberingAfterBreak="0">
    <w:nsid w:val="16101D02"/>
    <w:multiLevelType w:val="hybridMultilevel"/>
    <w:tmpl w:val="FE9EB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1C8A223D"/>
    <w:multiLevelType w:val="hybridMultilevel"/>
    <w:tmpl w:val="609EEF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8C6533"/>
    <w:multiLevelType w:val="hybridMultilevel"/>
    <w:tmpl w:val="4CBAC9C0"/>
    <w:lvl w:ilvl="0" w:tplc="A8346F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1F1949"/>
    <w:multiLevelType w:val="hybridMultilevel"/>
    <w:tmpl w:val="6292C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467F63"/>
    <w:multiLevelType w:val="hybridMultilevel"/>
    <w:tmpl w:val="BCFCB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13212FD"/>
    <w:multiLevelType w:val="hybridMultilevel"/>
    <w:tmpl w:val="657CC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D814D4"/>
    <w:multiLevelType w:val="hybridMultilevel"/>
    <w:tmpl w:val="BDF4BCD0"/>
    <w:lvl w:ilvl="0" w:tplc="0C09000F">
      <w:start w:val="1"/>
      <w:numFmt w:val="decimal"/>
      <w:lvlText w:val="%1."/>
      <w:lvlJc w:val="left"/>
      <w:pPr>
        <w:ind w:left="768" w:hanging="360"/>
      </w:pPr>
    </w:lvl>
    <w:lvl w:ilvl="1" w:tplc="0C090019">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5" w15:restartNumberingAfterBreak="0">
    <w:nsid w:val="3B4D321D"/>
    <w:multiLevelType w:val="hybridMultilevel"/>
    <w:tmpl w:val="78AE1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5D2F41"/>
    <w:multiLevelType w:val="hybridMultilevel"/>
    <w:tmpl w:val="FD4012C0"/>
    <w:lvl w:ilvl="0" w:tplc="A8346F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6E02639"/>
    <w:multiLevelType w:val="hybridMultilevel"/>
    <w:tmpl w:val="2422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DA06AD"/>
    <w:multiLevelType w:val="hybridMultilevel"/>
    <w:tmpl w:val="B662855E"/>
    <w:lvl w:ilvl="0" w:tplc="0C09000F">
      <w:start w:val="1"/>
      <w:numFmt w:val="decimal"/>
      <w:lvlText w:val="%1."/>
      <w:lvlJc w:val="left"/>
      <w:pPr>
        <w:ind w:left="360" w:hanging="360"/>
      </w:pPr>
    </w:lvl>
    <w:lvl w:ilvl="1" w:tplc="0C090019" w:tentative="1">
      <w:start w:val="1"/>
      <w:numFmt w:val="lowerLetter"/>
      <w:lvlText w:val="%2."/>
      <w:lvlJc w:val="left"/>
      <w:pPr>
        <w:ind w:left="1032" w:hanging="360"/>
      </w:pPr>
    </w:lvl>
    <w:lvl w:ilvl="2" w:tplc="0C09001B" w:tentative="1">
      <w:start w:val="1"/>
      <w:numFmt w:val="lowerRoman"/>
      <w:lvlText w:val="%3."/>
      <w:lvlJc w:val="right"/>
      <w:pPr>
        <w:ind w:left="1752" w:hanging="180"/>
      </w:pPr>
    </w:lvl>
    <w:lvl w:ilvl="3" w:tplc="0C09000F" w:tentative="1">
      <w:start w:val="1"/>
      <w:numFmt w:val="decimal"/>
      <w:lvlText w:val="%4."/>
      <w:lvlJc w:val="left"/>
      <w:pPr>
        <w:ind w:left="2472" w:hanging="360"/>
      </w:pPr>
    </w:lvl>
    <w:lvl w:ilvl="4" w:tplc="0C090019" w:tentative="1">
      <w:start w:val="1"/>
      <w:numFmt w:val="lowerLetter"/>
      <w:lvlText w:val="%5."/>
      <w:lvlJc w:val="left"/>
      <w:pPr>
        <w:ind w:left="3192" w:hanging="360"/>
      </w:pPr>
    </w:lvl>
    <w:lvl w:ilvl="5" w:tplc="0C09001B" w:tentative="1">
      <w:start w:val="1"/>
      <w:numFmt w:val="lowerRoman"/>
      <w:lvlText w:val="%6."/>
      <w:lvlJc w:val="right"/>
      <w:pPr>
        <w:ind w:left="3912" w:hanging="180"/>
      </w:pPr>
    </w:lvl>
    <w:lvl w:ilvl="6" w:tplc="0C09000F" w:tentative="1">
      <w:start w:val="1"/>
      <w:numFmt w:val="decimal"/>
      <w:lvlText w:val="%7."/>
      <w:lvlJc w:val="left"/>
      <w:pPr>
        <w:ind w:left="4632" w:hanging="360"/>
      </w:pPr>
    </w:lvl>
    <w:lvl w:ilvl="7" w:tplc="0C090019" w:tentative="1">
      <w:start w:val="1"/>
      <w:numFmt w:val="lowerLetter"/>
      <w:lvlText w:val="%8."/>
      <w:lvlJc w:val="left"/>
      <w:pPr>
        <w:ind w:left="5352" w:hanging="360"/>
      </w:pPr>
    </w:lvl>
    <w:lvl w:ilvl="8" w:tplc="0C09001B" w:tentative="1">
      <w:start w:val="1"/>
      <w:numFmt w:val="lowerRoman"/>
      <w:lvlText w:val="%9."/>
      <w:lvlJc w:val="right"/>
      <w:pPr>
        <w:ind w:left="6072" w:hanging="180"/>
      </w:pPr>
    </w:lvl>
  </w:abstractNum>
  <w:abstractNum w:abstractNumId="30" w15:restartNumberingAfterBreak="0">
    <w:nsid w:val="64C24027"/>
    <w:multiLevelType w:val="hybridMultilevel"/>
    <w:tmpl w:val="BB22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AC0345"/>
    <w:multiLevelType w:val="hybridMultilevel"/>
    <w:tmpl w:val="143EE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845908"/>
    <w:multiLevelType w:val="hybridMultilevel"/>
    <w:tmpl w:val="AC20C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D84CD4"/>
    <w:multiLevelType w:val="hybridMultilevel"/>
    <w:tmpl w:val="37A886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547884"/>
    <w:multiLevelType w:val="hybridMultilevel"/>
    <w:tmpl w:val="71F40924"/>
    <w:lvl w:ilvl="0" w:tplc="4970B0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C43993"/>
    <w:multiLevelType w:val="hybridMultilevel"/>
    <w:tmpl w:val="3CDE7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6E61C9"/>
    <w:multiLevelType w:val="hybridMultilevel"/>
    <w:tmpl w:val="702A9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F62DBA"/>
    <w:multiLevelType w:val="hybridMultilevel"/>
    <w:tmpl w:val="BDF4BCD0"/>
    <w:lvl w:ilvl="0" w:tplc="0C09000F">
      <w:start w:val="1"/>
      <w:numFmt w:val="decimal"/>
      <w:lvlText w:val="%1."/>
      <w:lvlJc w:val="left"/>
      <w:pPr>
        <w:ind w:left="768" w:hanging="360"/>
      </w:pPr>
    </w:lvl>
    <w:lvl w:ilvl="1" w:tplc="0C090019">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38" w15:restartNumberingAfterBreak="0">
    <w:nsid w:val="7A086823"/>
    <w:multiLevelType w:val="hybridMultilevel"/>
    <w:tmpl w:val="904A0238"/>
    <w:lvl w:ilvl="0" w:tplc="A8346F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7"/>
  </w:num>
  <w:num w:numId="6">
    <w:abstractNumId w:val="3"/>
  </w:num>
  <w:num w:numId="7">
    <w:abstractNumId w:val="22"/>
  </w:num>
  <w:num w:numId="8">
    <w:abstractNumId w:val="2"/>
  </w:num>
  <w:num w:numId="9">
    <w:abstractNumId w:val="27"/>
  </w:num>
  <w:num w:numId="10">
    <w:abstractNumId w:val="5"/>
  </w:num>
  <w:num w:numId="11">
    <w:abstractNumId w:val="4"/>
  </w:num>
  <w:num w:numId="12">
    <w:abstractNumId w:val="1"/>
  </w:num>
  <w:num w:numId="13">
    <w:abstractNumId w:val="0"/>
  </w:num>
  <w:num w:numId="14">
    <w:abstractNumId w:val="25"/>
  </w:num>
  <w:num w:numId="15">
    <w:abstractNumId w:val="30"/>
  </w:num>
  <w:num w:numId="16">
    <w:abstractNumId w:val="36"/>
  </w:num>
  <w:num w:numId="17">
    <w:abstractNumId w:val="23"/>
  </w:num>
  <w:num w:numId="18">
    <w:abstractNumId w:val="13"/>
  </w:num>
  <w:num w:numId="19">
    <w:abstractNumId w:val="18"/>
  </w:num>
  <w:num w:numId="20">
    <w:abstractNumId w:val="10"/>
  </w:num>
  <w:num w:numId="21">
    <w:abstractNumId w:val="16"/>
  </w:num>
  <w:num w:numId="22">
    <w:abstractNumId w:val="32"/>
  </w:num>
  <w:num w:numId="23">
    <w:abstractNumId w:val="14"/>
  </w:num>
  <w:num w:numId="24">
    <w:abstractNumId w:val="26"/>
  </w:num>
  <w:num w:numId="25">
    <w:abstractNumId w:val="19"/>
  </w:num>
  <w:num w:numId="26">
    <w:abstractNumId w:val="38"/>
  </w:num>
  <w:num w:numId="27">
    <w:abstractNumId w:val="33"/>
  </w:num>
  <w:num w:numId="28">
    <w:abstractNumId w:val="20"/>
  </w:num>
  <w:num w:numId="29">
    <w:abstractNumId w:val="28"/>
  </w:num>
  <w:num w:numId="30">
    <w:abstractNumId w:val="21"/>
  </w:num>
  <w:num w:numId="31">
    <w:abstractNumId w:val="34"/>
  </w:num>
  <w:num w:numId="32">
    <w:abstractNumId w:val="12"/>
  </w:num>
  <w:num w:numId="33">
    <w:abstractNumId w:val="35"/>
  </w:num>
  <w:num w:numId="34">
    <w:abstractNumId w:val="15"/>
  </w:num>
  <w:num w:numId="35">
    <w:abstractNumId w:val="24"/>
  </w:num>
  <w:num w:numId="36">
    <w:abstractNumId w:val="31"/>
  </w:num>
  <w:num w:numId="37">
    <w:abstractNumId w:val="37"/>
  </w:num>
  <w:num w:numId="38">
    <w:abstractNumId w:val="2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25"/>
    <w:rsid w:val="000001EF"/>
    <w:rsid w:val="00006BC8"/>
    <w:rsid w:val="000071C8"/>
    <w:rsid w:val="00007322"/>
    <w:rsid w:val="00007728"/>
    <w:rsid w:val="00024584"/>
    <w:rsid w:val="00024730"/>
    <w:rsid w:val="00055E95"/>
    <w:rsid w:val="00061F96"/>
    <w:rsid w:val="0007021F"/>
    <w:rsid w:val="000777DA"/>
    <w:rsid w:val="000A151F"/>
    <w:rsid w:val="000B019A"/>
    <w:rsid w:val="000B2BA5"/>
    <w:rsid w:val="000F2F8C"/>
    <w:rsid w:val="0010006E"/>
    <w:rsid w:val="001045A8"/>
    <w:rsid w:val="001116CB"/>
    <w:rsid w:val="00114A91"/>
    <w:rsid w:val="00133EC9"/>
    <w:rsid w:val="001344F2"/>
    <w:rsid w:val="001427E1"/>
    <w:rsid w:val="00161100"/>
    <w:rsid w:val="00162BB0"/>
    <w:rsid w:val="00163668"/>
    <w:rsid w:val="00171566"/>
    <w:rsid w:val="001736AC"/>
    <w:rsid w:val="00174676"/>
    <w:rsid w:val="0017494A"/>
    <w:rsid w:val="001755A8"/>
    <w:rsid w:val="00181A40"/>
    <w:rsid w:val="00181C82"/>
    <w:rsid w:val="00184014"/>
    <w:rsid w:val="00192008"/>
    <w:rsid w:val="001A1081"/>
    <w:rsid w:val="001C0E68"/>
    <w:rsid w:val="001C4B6F"/>
    <w:rsid w:val="001D0BF1"/>
    <w:rsid w:val="001E3120"/>
    <w:rsid w:val="001E3AD7"/>
    <w:rsid w:val="001E7E0C"/>
    <w:rsid w:val="001F0BB0"/>
    <w:rsid w:val="001F4E6D"/>
    <w:rsid w:val="001F6140"/>
    <w:rsid w:val="002003EA"/>
    <w:rsid w:val="00203573"/>
    <w:rsid w:val="0020597D"/>
    <w:rsid w:val="00210E75"/>
    <w:rsid w:val="00213B4C"/>
    <w:rsid w:val="0021406F"/>
    <w:rsid w:val="00216621"/>
    <w:rsid w:val="002253B0"/>
    <w:rsid w:val="00236D54"/>
    <w:rsid w:val="00241D8C"/>
    <w:rsid w:val="00241FDB"/>
    <w:rsid w:val="00243D5E"/>
    <w:rsid w:val="0024720C"/>
    <w:rsid w:val="002617AE"/>
    <w:rsid w:val="002638D0"/>
    <w:rsid w:val="002647D3"/>
    <w:rsid w:val="00275EAE"/>
    <w:rsid w:val="00281A36"/>
    <w:rsid w:val="00294998"/>
    <w:rsid w:val="00297F18"/>
    <w:rsid w:val="002A1945"/>
    <w:rsid w:val="002B2958"/>
    <w:rsid w:val="002B3FC8"/>
    <w:rsid w:val="002C0E1A"/>
    <w:rsid w:val="002D1A27"/>
    <w:rsid w:val="002D23C5"/>
    <w:rsid w:val="002D6137"/>
    <w:rsid w:val="002D68DE"/>
    <w:rsid w:val="002E7E61"/>
    <w:rsid w:val="002F05E5"/>
    <w:rsid w:val="002F254D"/>
    <w:rsid w:val="002F30E4"/>
    <w:rsid w:val="00307140"/>
    <w:rsid w:val="00316DFF"/>
    <w:rsid w:val="00325B57"/>
    <w:rsid w:val="00330ABD"/>
    <w:rsid w:val="00336056"/>
    <w:rsid w:val="003544E1"/>
    <w:rsid w:val="00366398"/>
    <w:rsid w:val="00374094"/>
    <w:rsid w:val="00394226"/>
    <w:rsid w:val="003A0632"/>
    <w:rsid w:val="003A30E5"/>
    <w:rsid w:val="003A6ADF"/>
    <w:rsid w:val="003B395D"/>
    <w:rsid w:val="003B5928"/>
    <w:rsid w:val="003D380F"/>
    <w:rsid w:val="003E160D"/>
    <w:rsid w:val="003E2CE9"/>
    <w:rsid w:val="003F1D5F"/>
    <w:rsid w:val="003F3CEE"/>
    <w:rsid w:val="00405128"/>
    <w:rsid w:val="00406CFF"/>
    <w:rsid w:val="00416B25"/>
    <w:rsid w:val="00420592"/>
    <w:rsid w:val="004319E0"/>
    <w:rsid w:val="00437E8C"/>
    <w:rsid w:val="00440225"/>
    <w:rsid w:val="00453BBE"/>
    <w:rsid w:val="004726BC"/>
    <w:rsid w:val="00474105"/>
    <w:rsid w:val="00480E6E"/>
    <w:rsid w:val="00486277"/>
    <w:rsid w:val="004904C9"/>
    <w:rsid w:val="00494CF6"/>
    <w:rsid w:val="00495F8D"/>
    <w:rsid w:val="004A1FAE"/>
    <w:rsid w:val="004A32FF"/>
    <w:rsid w:val="004A6125"/>
    <w:rsid w:val="004A7C98"/>
    <w:rsid w:val="004B06EB"/>
    <w:rsid w:val="004B3AD7"/>
    <w:rsid w:val="004B6AD0"/>
    <w:rsid w:val="004C2D5D"/>
    <w:rsid w:val="004C33E1"/>
    <w:rsid w:val="004E01EB"/>
    <w:rsid w:val="004E2794"/>
    <w:rsid w:val="004F460D"/>
    <w:rsid w:val="00510392"/>
    <w:rsid w:val="00513E2A"/>
    <w:rsid w:val="00526803"/>
    <w:rsid w:val="00544799"/>
    <w:rsid w:val="00560279"/>
    <w:rsid w:val="00566A35"/>
    <w:rsid w:val="0056701E"/>
    <w:rsid w:val="005740D7"/>
    <w:rsid w:val="00581AE6"/>
    <w:rsid w:val="005825F2"/>
    <w:rsid w:val="005A0F26"/>
    <w:rsid w:val="005A1B10"/>
    <w:rsid w:val="005A6850"/>
    <w:rsid w:val="005B1B1B"/>
    <w:rsid w:val="005C2934"/>
    <w:rsid w:val="005C5932"/>
    <w:rsid w:val="005D3CA7"/>
    <w:rsid w:val="005D4CC1"/>
    <w:rsid w:val="005E4F49"/>
    <w:rsid w:val="005F4B91"/>
    <w:rsid w:val="005F55D2"/>
    <w:rsid w:val="00605B9D"/>
    <w:rsid w:val="00610484"/>
    <w:rsid w:val="00615D4E"/>
    <w:rsid w:val="0062312F"/>
    <w:rsid w:val="00625F2C"/>
    <w:rsid w:val="006378C7"/>
    <w:rsid w:val="00641479"/>
    <w:rsid w:val="00642ED3"/>
    <w:rsid w:val="006430E5"/>
    <w:rsid w:val="00657EDD"/>
    <w:rsid w:val="006618E9"/>
    <w:rsid w:val="00676458"/>
    <w:rsid w:val="0068194B"/>
    <w:rsid w:val="00692703"/>
    <w:rsid w:val="006A1962"/>
    <w:rsid w:val="006B5712"/>
    <w:rsid w:val="006B5D48"/>
    <w:rsid w:val="006B7D7B"/>
    <w:rsid w:val="006C1A5E"/>
    <w:rsid w:val="006E1507"/>
    <w:rsid w:val="006E2265"/>
    <w:rsid w:val="00712D8B"/>
    <w:rsid w:val="007273B7"/>
    <w:rsid w:val="00733E0A"/>
    <w:rsid w:val="00737C8E"/>
    <w:rsid w:val="0074403D"/>
    <w:rsid w:val="00746D44"/>
    <w:rsid w:val="007538DC"/>
    <w:rsid w:val="00757803"/>
    <w:rsid w:val="0077690D"/>
    <w:rsid w:val="00776CB8"/>
    <w:rsid w:val="00780D6E"/>
    <w:rsid w:val="0079206B"/>
    <w:rsid w:val="00796076"/>
    <w:rsid w:val="007973AA"/>
    <w:rsid w:val="007C0566"/>
    <w:rsid w:val="007C176B"/>
    <w:rsid w:val="007C606B"/>
    <w:rsid w:val="007D2BE7"/>
    <w:rsid w:val="007E6A61"/>
    <w:rsid w:val="00801140"/>
    <w:rsid w:val="00803404"/>
    <w:rsid w:val="008056A4"/>
    <w:rsid w:val="00834955"/>
    <w:rsid w:val="0084491A"/>
    <w:rsid w:val="008462D7"/>
    <w:rsid w:val="0085020C"/>
    <w:rsid w:val="00855B59"/>
    <w:rsid w:val="00860461"/>
    <w:rsid w:val="0086487C"/>
    <w:rsid w:val="00870B20"/>
    <w:rsid w:val="008829F8"/>
    <w:rsid w:val="00885897"/>
    <w:rsid w:val="00886CFA"/>
    <w:rsid w:val="008957FA"/>
    <w:rsid w:val="008A2F9D"/>
    <w:rsid w:val="008A6538"/>
    <w:rsid w:val="008C0AC5"/>
    <w:rsid w:val="008C7056"/>
    <w:rsid w:val="008F3B14"/>
    <w:rsid w:val="00901899"/>
    <w:rsid w:val="0090344B"/>
    <w:rsid w:val="00905715"/>
    <w:rsid w:val="0091321E"/>
    <w:rsid w:val="00913946"/>
    <w:rsid w:val="0092726B"/>
    <w:rsid w:val="009361BA"/>
    <w:rsid w:val="00944F78"/>
    <w:rsid w:val="009510E7"/>
    <w:rsid w:val="00952C89"/>
    <w:rsid w:val="00954530"/>
    <w:rsid w:val="009571D8"/>
    <w:rsid w:val="009650EA"/>
    <w:rsid w:val="00972EBB"/>
    <w:rsid w:val="0097790C"/>
    <w:rsid w:val="0098506E"/>
    <w:rsid w:val="00985A50"/>
    <w:rsid w:val="0099219C"/>
    <w:rsid w:val="009A44CE"/>
    <w:rsid w:val="009C4DFC"/>
    <w:rsid w:val="009D44F8"/>
    <w:rsid w:val="009E3160"/>
    <w:rsid w:val="009F220C"/>
    <w:rsid w:val="009F3B05"/>
    <w:rsid w:val="009F47E9"/>
    <w:rsid w:val="009F4931"/>
    <w:rsid w:val="009F679E"/>
    <w:rsid w:val="00A05D70"/>
    <w:rsid w:val="00A14534"/>
    <w:rsid w:val="00A16DAA"/>
    <w:rsid w:val="00A24162"/>
    <w:rsid w:val="00A25023"/>
    <w:rsid w:val="00A270EA"/>
    <w:rsid w:val="00A34BA2"/>
    <w:rsid w:val="00A36F27"/>
    <w:rsid w:val="00A42E32"/>
    <w:rsid w:val="00A46E63"/>
    <w:rsid w:val="00A51DC5"/>
    <w:rsid w:val="00A53DE1"/>
    <w:rsid w:val="00A56822"/>
    <w:rsid w:val="00A57C99"/>
    <w:rsid w:val="00A615E1"/>
    <w:rsid w:val="00A755E8"/>
    <w:rsid w:val="00A83EDE"/>
    <w:rsid w:val="00A93A5D"/>
    <w:rsid w:val="00AB32F8"/>
    <w:rsid w:val="00AB610B"/>
    <w:rsid w:val="00AD360E"/>
    <w:rsid w:val="00AD40FB"/>
    <w:rsid w:val="00AD782D"/>
    <w:rsid w:val="00AE7650"/>
    <w:rsid w:val="00AF043A"/>
    <w:rsid w:val="00B00B4D"/>
    <w:rsid w:val="00B10EBE"/>
    <w:rsid w:val="00B236F1"/>
    <w:rsid w:val="00B46238"/>
    <w:rsid w:val="00B50F99"/>
    <w:rsid w:val="00B51D1B"/>
    <w:rsid w:val="00B540F4"/>
    <w:rsid w:val="00B57C6C"/>
    <w:rsid w:val="00B60FD0"/>
    <w:rsid w:val="00B622DF"/>
    <w:rsid w:val="00B6332A"/>
    <w:rsid w:val="00B81760"/>
    <w:rsid w:val="00B8494C"/>
    <w:rsid w:val="00B948E9"/>
    <w:rsid w:val="00BA1546"/>
    <w:rsid w:val="00BB05B3"/>
    <w:rsid w:val="00BB2953"/>
    <w:rsid w:val="00BB4E51"/>
    <w:rsid w:val="00BD431F"/>
    <w:rsid w:val="00BD5357"/>
    <w:rsid w:val="00BD594C"/>
    <w:rsid w:val="00BE423E"/>
    <w:rsid w:val="00BF61AC"/>
    <w:rsid w:val="00C11B8B"/>
    <w:rsid w:val="00C410D7"/>
    <w:rsid w:val="00C47FA6"/>
    <w:rsid w:val="00C57FC6"/>
    <w:rsid w:val="00C66A7D"/>
    <w:rsid w:val="00C6759F"/>
    <w:rsid w:val="00C779DA"/>
    <w:rsid w:val="00C814F7"/>
    <w:rsid w:val="00CA3606"/>
    <w:rsid w:val="00CA4B4D"/>
    <w:rsid w:val="00CB35C3"/>
    <w:rsid w:val="00CC0213"/>
    <w:rsid w:val="00CD323D"/>
    <w:rsid w:val="00CE3DD8"/>
    <w:rsid w:val="00CE4030"/>
    <w:rsid w:val="00CE64B3"/>
    <w:rsid w:val="00CF1A49"/>
    <w:rsid w:val="00D03A37"/>
    <w:rsid w:val="00D0630C"/>
    <w:rsid w:val="00D243A9"/>
    <w:rsid w:val="00D25E0F"/>
    <w:rsid w:val="00D305E5"/>
    <w:rsid w:val="00D37CD3"/>
    <w:rsid w:val="00D5190C"/>
    <w:rsid w:val="00D56AFB"/>
    <w:rsid w:val="00D6408C"/>
    <w:rsid w:val="00D66A52"/>
    <w:rsid w:val="00D66EFA"/>
    <w:rsid w:val="00D72A2D"/>
    <w:rsid w:val="00D81B0D"/>
    <w:rsid w:val="00D833BF"/>
    <w:rsid w:val="00D8492C"/>
    <w:rsid w:val="00D9521A"/>
    <w:rsid w:val="00DA3914"/>
    <w:rsid w:val="00DA59AA"/>
    <w:rsid w:val="00DB6915"/>
    <w:rsid w:val="00DB7E1E"/>
    <w:rsid w:val="00DC1B78"/>
    <w:rsid w:val="00DC2A2F"/>
    <w:rsid w:val="00DC600B"/>
    <w:rsid w:val="00DE0FAA"/>
    <w:rsid w:val="00DE136D"/>
    <w:rsid w:val="00DE6534"/>
    <w:rsid w:val="00DF4D6C"/>
    <w:rsid w:val="00DF4FC4"/>
    <w:rsid w:val="00E01923"/>
    <w:rsid w:val="00E0356A"/>
    <w:rsid w:val="00E14498"/>
    <w:rsid w:val="00E2397A"/>
    <w:rsid w:val="00E254DB"/>
    <w:rsid w:val="00E300FC"/>
    <w:rsid w:val="00E362DB"/>
    <w:rsid w:val="00E45133"/>
    <w:rsid w:val="00E5471A"/>
    <w:rsid w:val="00E5632B"/>
    <w:rsid w:val="00E61583"/>
    <w:rsid w:val="00E6376B"/>
    <w:rsid w:val="00E70240"/>
    <w:rsid w:val="00E71E6B"/>
    <w:rsid w:val="00E760DC"/>
    <w:rsid w:val="00E77120"/>
    <w:rsid w:val="00E81CC5"/>
    <w:rsid w:val="00E85A87"/>
    <w:rsid w:val="00E85B4A"/>
    <w:rsid w:val="00E9528E"/>
    <w:rsid w:val="00EA5099"/>
    <w:rsid w:val="00EA56D5"/>
    <w:rsid w:val="00EB05DC"/>
    <w:rsid w:val="00EC1351"/>
    <w:rsid w:val="00EC4CBF"/>
    <w:rsid w:val="00ED348C"/>
    <w:rsid w:val="00EE19C0"/>
    <w:rsid w:val="00EE2CA8"/>
    <w:rsid w:val="00EF17E8"/>
    <w:rsid w:val="00EF352E"/>
    <w:rsid w:val="00EF51D9"/>
    <w:rsid w:val="00F130DD"/>
    <w:rsid w:val="00F24884"/>
    <w:rsid w:val="00F26FE6"/>
    <w:rsid w:val="00F425ED"/>
    <w:rsid w:val="00F476C4"/>
    <w:rsid w:val="00F47866"/>
    <w:rsid w:val="00F61DF9"/>
    <w:rsid w:val="00F81960"/>
    <w:rsid w:val="00F837DF"/>
    <w:rsid w:val="00F85F0B"/>
    <w:rsid w:val="00F8769D"/>
    <w:rsid w:val="00F9350C"/>
    <w:rsid w:val="00F94EB5"/>
    <w:rsid w:val="00F95758"/>
    <w:rsid w:val="00F9624D"/>
    <w:rsid w:val="00F96E1B"/>
    <w:rsid w:val="00FB31C1"/>
    <w:rsid w:val="00FB49B6"/>
    <w:rsid w:val="00FB58F2"/>
    <w:rsid w:val="00FC6AEA"/>
    <w:rsid w:val="00FD3D13"/>
    <w:rsid w:val="00FD529C"/>
    <w:rsid w:val="00FE44BB"/>
    <w:rsid w:val="00FE55A2"/>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0D248"/>
  <w15:chartTrackingRefBased/>
  <w15:docId w15:val="{0D502945-D7B3-4CFE-B83E-C622F829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316DFF"/>
    <w:rPr>
      <w:szCs w:val="20"/>
    </w:rPr>
  </w:style>
  <w:style w:type="character" w:customStyle="1" w:styleId="FootnoteTextChar">
    <w:name w:val="Footnote Text Char"/>
    <w:basedOn w:val="DefaultParagraphFont"/>
    <w:link w:val="FootnoteText"/>
    <w:uiPriority w:val="99"/>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unhideWhenUsed/>
    <w:qFormat/>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DecimalAligned">
    <w:name w:val="Decimal Aligned"/>
    <w:basedOn w:val="Normal"/>
    <w:uiPriority w:val="40"/>
    <w:qFormat/>
    <w:rsid w:val="00D833BF"/>
    <w:pPr>
      <w:tabs>
        <w:tab w:val="decimal" w:pos="360"/>
      </w:tabs>
      <w:spacing w:after="200" w:line="276" w:lineRule="auto"/>
    </w:pPr>
    <w:rPr>
      <w:rFonts w:eastAsiaTheme="minorEastAsia" w:cs="Times New Roman"/>
      <w:color w:val="auto"/>
    </w:rPr>
  </w:style>
  <w:style w:type="character" w:styleId="UnresolvedMention">
    <w:name w:val="Unresolved Mention"/>
    <w:basedOn w:val="DefaultParagraphFont"/>
    <w:uiPriority w:val="99"/>
    <w:semiHidden/>
    <w:unhideWhenUsed/>
    <w:rsid w:val="00453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40115">
      <w:bodyDiv w:val="1"/>
      <w:marLeft w:val="0"/>
      <w:marRight w:val="0"/>
      <w:marTop w:val="0"/>
      <w:marBottom w:val="0"/>
      <w:divBdr>
        <w:top w:val="none" w:sz="0" w:space="0" w:color="auto"/>
        <w:left w:val="none" w:sz="0" w:space="0" w:color="auto"/>
        <w:bottom w:val="none" w:sz="0" w:space="0" w:color="auto"/>
        <w:right w:val="none" w:sz="0" w:space="0" w:color="auto"/>
      </w:divBdr>
    </w:div>
    <w:div w:id="18283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medium.com/makerdao/makerdao-governance-risk-framework-38625f514101" TargetMode="External"/><Relationship Id="rId26" Type="http://schemas.openxmlformats.org/officeDocument/2006/relationships/hyperlink" Target="https://medium.com/makerdao/dai-in-numbers-2710d8a5633a" TargetMode="External"/><Relationship Id="rId3" Type="http://schemas.openxmlformats.org/officeDocument/2006/relationships/styles" Target="styles.xml"/><Relationship Id="rId21" Type="http://schemas.openxmlformats.org/officeDocument/2006/relationships/hyperlink" Target="https://medium.com/makerdao/makerdao-integrates-with-request-network-to-promote-stability-in-cryptocurrency-finance-b1f52aba6a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medium.com/makerdao/dai-in-numbers-2710d8a5633a" TargetMode="External"/><Relationship Id="rId25" Type="http://schemas.openxmlformats.org/officeDocument/2006/relationships/hyperlink" Target="https://www.crunchbase.com/search/funding_rounds/field/organizations/num_funding_rounds/makerda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2lxc7qCsvF8" TargetMode="External"/><Relationship Id="rId20" Type="http://schemas.openxmlformats.org/officeDocument/2006/relationships/hyperlink" Target="https://medium.com/makerdao/makerdao-and-omisego-announcing-dai-and-omg-collaborations-23600a080046"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medium.com/makerdao/dai-reward-rate-earn-a-reward-from-holding-dai-10a07f52f3c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medium.com/makerdao/makerdao-governance-risk-framework-38625f514101" TargetMode="External"/><Relationship Id="rId28" Type="http://schemas.openxmlformats.org/officeDocument/2006/relationships/hyperlink" Target="https://blog.havven.io/makerdao-and-the-dai-f21a4d5571a1" TargetMode="External"/><Relationship Id="rId10" Type="http://schemas.openxmlformats.org/officeDocument/2006/relationships/image" Target="media/image3.png"/><Relationship Id="rId19" Type="http://schemas.openxmlformats.org/officeDocument/2006/relationships/hyperlink" Target="https://www.youtube.com/watch?v=2lxc7qCsvF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PHe0bXAIuk0&amp;t=758s" TargetMode="External"/><Relationship Id="rId22" Type="http://schemas.openxmlformats.org/officeDocument/2006/relationships/hyperlink" Target="https://thecontrol.co/lessons-from-makerdao-a42081116e9a" TargetMode="External"/><Relationship Id="rId27" Type="http://schemas.openxmlformats.org/officeDocument/2006/relationships/hyperlink" Target="https://medium.com/reserve-currency/our-analysis-of-the-makerdao-protocol-4a9872c1a824"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Local\Packages\Microsoft.Office.Desktop_8wekyb3d8bbwe\LocalCache\Roaming\Microsoft\Templates\Chronological%20Resume%20(Modern%20design).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1BB1-88CE-4312-B679-7C52CC15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 (Modern design).dotx</Template>
  <TotalTime>0</TotalTime>
  <Pages>7</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Care</dc:creator>
  <cp:keywords/>
  <dc:description/>
  <cp:lastModifiedBy>James Care</cp:lastModifiedBy>
  <cp:revision>48</cp:revision>
  <dcterms:created xsi:type="dcterms:W3CDTF">2019-02-09T07:29:00Z</dcterms:created>
  <dcterms:modified xsi:type="dcterms:W3CDTF">2019-02-10T16:49:00Z</dcterms:modified>
  <cp:category/>
</cp:coreProperties>
</file>